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Inhaltstabelle2"/>
        <w:tblW w:w="9214" w:type="dxa"/>
        <w:tblLayout w:type="fixed"/>
        <w:tblLook w:val="06A0" w:firstRow="1" w:lastRow="0" w:firstColumn="1" w:lastColumn="0" w:noHBand="1" w:noVBand="1"/>
      </w:tblPr>
      <w:tblGrid>
        <w:gridCol w:w="1910"/>
        <w:gridCol w:w="7304"/>
      </w:tblGrid>
      <w:tr w:rsidR="00CA64DC" w:rsidRPr="00CA64DC" w14:paraId="56D9708F" w14:textId="77777777" w:rsidTr="00110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9213" w:type="dxa"/>
            <w:gridSpan w:val="2"/>
            <w:tcBorders>
              <w:bottom w:val="single" w:sz="4" w:space="0" w:color="0077B6"/>
            </w:tcBorders>
            <w:shd w:val="clear" w:color="auto" w:fill="00854A"/>
          </w:tcPr>
          <w:p w14:paraId="17F9571F" w14:textId="77777777" w:rsidR="00CA64DC" w:rsidRPr="00CA64DC" w:rsidRDefault="00CA64DC" w:rsidP="00CA64DC">
            <w:pPr>
              <w:spacing w:before="0" w:line="260" w:lineRule="atLeast"/>
              <w:jc w:val="left"/>
              <w:rPr>
                <w:rFonts w:ascii="BundesSans Office" w:hAnsi="BundesSans Office" w:cs="Arial"/>
              </w:rPr>
            </w:pPr>
            <w:r w:rsidRPr="00CA64DC">
              <w:rPr>
                <w:rFonts w:ascii="BundesSans Office" w:hAnsi="BundesSans Office" w:cs="Arial"/>
              </w:rPr>
              <w:t xml:space="preserve">Indikator (20): </w:t>
            </w:r>
            <w:proofErr w:type="spellStart"/>
            <w:r w:rsidRPr="00CA64DC">
              <w:rPr>
                <w:rFonts w:ascii="BundesSans Office" w:hAnsi="BundesSans Office" w:cs="Arial"/>
              </w:rPr>
              <w:t>Abundanzen</w:t>
            </w:r>
            <w:proofErr w:type="spellEnd"/>
            <w:r w:rsidRPr="00CA64DC">
              <w:rPr>
                <w:rFonts w:ascii="BundesSans Office" w:hAnsi="BundesSans Office" w:cs="Arial"/>
              </w:rPr>
              <w:t xml:space="preserve"> von Hummeln</w:t>
            </w:r>
          </w:p>
          <w:p w14:paraId="5390033F" w14:textId="77777777" w:rsidR="00CA64DC" w:rsidRPr="00CA64DC" w:rsidRDefault="00CA64DC" w:rsidP="00CA64DC">
            <w:pPr>
              <w:tabs>
                <w:tab w:val="center" w:pos="4326"/>
              </w:tabs>
              <w:spacing w:before="0" w:line="260" w:lineRule="atLeast"/>
              <w:ind w:right="-65"/>
              <w:contextualSpacing/>
              <w:jc w:val="left"/>
              <w:rPr>
                <w:rFonts w:ascii="BundesSans Office" w:hAnsi="BundesSans Office"/>
                <w:bCs/>
                <w:sz w:val="22"/>
              </w:rPr>
            </w:pPr>
          </w:p>
        </w:tc>
      </w:tr>
      <w:tr w:rsidR="00CA64DC" w:rsidRPr="00CA64DC" w14:paraId="2E197C75" w14:textId="77777777" w:rsidTr="00110FBF">
        <w:trPr>
          <w:trHeight w:val="283"/>
        </w:trPr>
        <w:tc>
          <w:tcPr>
            <w:tcW w:w="1910" w:type="dxa"/>
            <w:tcBorders>
              <w:top w:val="single" w:sz="4" w:space="0" w:color="0077B6"/>
              <w:bottom w:val="single" w:sz="4" w:space="0" w:color="C2DCA5"/>
              <w:right w:val="single" w:sz="4" w:space="0" w:color="C2DCA5"/>
            </w:tcBorders>
          </w:tcPr>
          <w:p w14:paraId="6EC014A2" w14:textId="77777777" w:rsidR="00CA64DC" w:rsidRPr="00CA64DC" w:rsidRDefault="00CA64DC" w:rsidP="00CA64DC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A64DC">
              <w:rPr>
                <w:rFonts w:ascii="BundesSans Office" w:hAnsi="BundesSans Office" w:cs="Arial"/>
                <w:b/>
              </w:rPr>
              <w:t>Ökologische Relevanz</w:t>
            </w:r>
          </w:p>
        </w:tc>
        <w:tc>
          <w:tcPr>
            <w:tcW w:w="7303" w:type="dxa"/>
            <w:tcBorders>
              <w:top w:val="single" w:sz="4" w:space="0" w:color="0077B6"/>
              <w:left w:val="single" w:sz="4" w:space="0" w:color="C2DCA5"/>
              <w:bottom w:val="single" w:sz="4" w:space="0" w:color="C2DCA5"/>
            </w:tcBorders>
          </w:tcPr>
          <w:p w14:paraId="59E48043" w14:textId="77777777" w:rsidR="00CA64DC" w:rsidRPr="00CA64DC" w:rsidRDefault="00CA64DC" w:rsidP="00CA64DC">
            <w:pPr>
              <w:spacing w:before="0" w:line="260" w:lineRule="atLeast"/>
              <w:jc w:val="left"/>
              <w:rPr>
                <w:rFonts w:ascii="BundesSans Office" w:hAnsi="BundesSans Office" w:cs="Arial"/>
              </w:rPr>
            </w:pPr>
            <w:r w:rsidRPr="00CA64DC">
              <w:rPr>
                <w:rFonts w:ascii="BundesSans Office" w:hAnsi="BundesSans Office" w:cs="Arial"/>
              </w:rPr>
              <w:t>Hummeln gehören zu den wichtigsten Bestäubern und sind essentiell für die agrarwirtschaftliche Produktion zahlreicher Kultur- und mit Agrarflächen assoziierter Wildpflanzen.</w:t>
            </w:r>
          </w:p>
        </w:tc>
      </w:tr>
      <w:tr w:rsidR="00CA64DC" w:rsidRPr="00CA64DC" w14:paraId="796FA231" w14:textId="77777777" w:rsidTr="00110FBF">
        <w:trPr>
          <w:trHeight w:val="283"/>
        </w:trPr>
        <w:tc>
          <w:tcPr>
            <w:tcW w:w="1910" w:type="dxa"/>
            <w:tcBorders>
              <w:top w:val="single" w:sz="4" w:space="0" w:color="C2DCA5"/>
              <w:bottom w:val="single" w:sz="4" w:space="0" w:color="C2DCA5"/>
              <w:right w:val="single" w:sz="4" w:space="0" w:color="C2DCA5"/>
            </w:tcBorders>
          </w:tcPr>
          <w:p w14:paraId="22C8607C" w14:textId="77777777" w:rsidR="00CA64DC" w:rsidRPr="00CA64DC" w:rsidRDefault="00CA64DC" w:rsidP="00CA64DC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A64DC">
              <w:rPr>
                <w:rFonts w:ascii="BundesSans Office" w:hAnsi="BundesSans Office" w:cs="Arial"/>
                <w:b/>
              </w:rPr>
              <w:t>Beschreibung</w:t>
            </w:r>
          </w:p>
        </w:tc>
        <w:tc>
          <w:tcPr>
            <w:tcW w:w="7303" w:type="dxa"/>
            <w:tcBorders>
              <w:top w:val="single" w:sz="4" w:space="0" w:color="C2DCA5"/>
              <w:left w:val="single" w:sz="4" w:space="0" w:color="C2DCA5"/>
              <w:bottom w:val="single" w:sz="4" w:space="0" w:color="C2DCA5"/>
            </w:tcBorders>
          </w:tcPr>
          <w:p w14:paraId="7C2A2F90" w14:textId="67447462" w:rsidR="00CA64DC" w:rsidRPr="00CA64DC" w:rsidRDefault="00857708" w:rsidP="00CA64DC">
            <w:pPr>
              <w:spacing w:before="0" w:line="260" w:lineRule="atLeast"/>
              <w:jc w:val="left"/>
              <w:rPr>
                <w:rFonts w:ascii="BundesSans Office" w:hAnsi="BundesSans Office"/>
              </w:rPr>
            </w:pPr>
            <w:r w:rsidRPr="009C7CA5">
              <w:t xml:space="preserve">Der Indikator </w:t>
            </w:r>
            <w:r w:rsidRPr="00CA64DC">
              <w:rPr>
                <w:rFonts w:ascii="BundesSans Office" w:hAnsi="BundesSans Office" w:cs="Arial"/>
              </w:rPr>
              <w:t xml:space="preserve">‚Abundanz‘ </w:t>
            </w:r>
            <w:r w:rsidRPr="009C7CA5">
              <w:t xml:space="preserve">beschreibt die </w:t>
            </w:r>
            <w:r>
              <w:t xml:space="preserve">durchschnittliche </w:t>
            </w:r>
            <w:r w:rsidRPr="009C7CA5">
              <w:t xml:space="preserve">Gesamtzahl </w:t>
            </w:r>
            <w:r>
              <w:t>nachgewiesener Hummelindividuen pro Begehung</w:t>
            </w:r>
            <w:r w:rsidRPr="009C7CA5">
              <w:t xml:space="preserve">. </w:t>
            </w:r>
            <w:r w:rsidR="00660CBF">
              <w:t>Hummeln haben durch ihre Bestäubungsleistung eine wichtige funktionelle Rolle</w:t>
            </w:r>
            <w:r w:rsidR="00146CA9">
              <w:t xml:space="preserve"> in agrarischen Ökosystemen.</w:t>
            </w:r>
            <w:r w:rsidR="00660CBF">
              <w:t xml:space="preserve"> </w:t>
            </w:r>
            <w:r w:rsidRPr="009C7CA5">
              <w:t xml:space="preserve">Die Abundanz </w:t>
            </w:r>
            <w:r>
              <w:t xml:space="preserve">von </w:t>
            </w:r>
            <w:r w:rsidRPr="009C7CA5">
              <w:t xml:space="preserve">Hummeln </w:t>
            </w:r>
            <w:r w:rsidR="00146CA9">
              <w:t xml:space="preserve">stellt </w:t>
            </w:r>
            <w:r w:rsidR="00660CBF">
              <w:t xml:space="preserve">dabei </w:t>
            </w:r>
            <w:r>
              <w:t>eine Annäherung</w:t>
            </w:r>
            <w:r w:rsidR="00660CBF">
              <w:t xml:space="preserve"> </w:t>
            </w:r>
            <w:r>
              <w:t xml:space="preserve">an </w:t>
            </w:r>
            <w:r w:rsidR="00660CBF">
              <w:t>den Erfüllungsgrad</w:t>
            </w:r>
            <w:r w:rsidR="00146CA9">
              <w:t xml:space="preserve"> </w:t>
            </w:r>
            <w:r w:rsidR="00D147DC">
              <w:t xml:space="preserve">ihrer </w:t>
            </w:r>
            <w:r w:rsidR="00146CA9">
              <w:t>funktionellen Rolle dar</w:t>
            </w:r>
            <w:r w:rsidR="00660CBF">
              <w:t xml:space="preserve">. </w:t>
            </w:r>
          </w:p>
        </w:tc>
      </w:tr>
      <w:tr w:rsidR="00CA64DC" w:rsidRPr="00CA64DC" w14:paraId="47DF42A7" w14:textId="77777777" w:rsidTr="00110FBF">
        <w:trPr>
          <w:trHeight w:val="283"/>
        </w:trPr>
        <w:tc>
          <w:tcPr>
            <w:tcW w:w="1910" w:type="dxa"/>
            <w:tcBorders>
              <w:top w:val="single" w:sz="4" w:space="0" w:color="C2DCA5"/>
              <w:bottom w:val="single" w:sz="4" w:space="0" w:color="C2DCA5"/>
              <w:right w:val="single" w:sz="4" w:space="0" w:color="C2DCA5"/>
            </w:tcBorders>
          </w:tcPr>
          <w:p w14:paraId="4AAE2DCF" w14:textId="77777777" w:rsidR="00CA64DC" w:rsidRPr="00CA64DC" w:rsidRDefault="00CA64DC" w:rsidP="00CA64DC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A64DC">
              <w:rPr>
                <w:rFonts w:ascii="BundesSans Office" w:hAnsi="BundesSans Office" w:cs="Arial"/>
                <w:b/>
              </w:rPr>
              <w:t>Datengrundlage</w:t>
            </w:r>
          </w:p>
        </w:tc>
        <w:tc>
          <w:tcPr>
            <w:tcW w:w="7303" w:type="dxa"/>
            <w:tcBorders>
              <w:top w:val="single" w:sz="4" w:space="0" w:color="C2DCA5"/>
              <w:left w:val="single" w:sz="4" w:space="0" w:color="C2DCA5"/>
              <w:bottom w:val="single" w:sz="4" w:space="0" w:color="C2DCA5"/>
            </w:tcBorders>
          </w:tcPr>
          <w:p w14:paraId="1720295B" w14:textId="2D5EB8A0" w:rsidR="00CA64DC" w:rsidRPr="00CA64DC" w:rsidRDefault="00D147DC" w:rsidP="00CA64DC">
            <w:pPr>
              <w:spacing w:before="0" w:line="260" w:lineRule="atLeast"/>
              <w:jc w:val="left"/>
              <w:rPr>
                <w:rFonts w:ascii="BundesSans Office" w:hAnsi="BundesSans Office"/>
              </w:rPr>
            </w:pPr>
            <w:r>
              <w:rPr>
                <w:rFonts w:ascii="BundesSans Office" w:hAnsi="BundesSans Office" w:cs="Arial"/>
                <w:szCs w:val="22"/>
              </w:rPr>
              <w:t xml:space="preserve">Die Erfassung von Hummeln erfolgt durch Freiwillige entlang festgelegter 500 m langer Transekte auf den LUCAS-Flächen (ein </w:t>
            </w:r>
            <w:proofErr w:type="spellStart"/>
            <w:r>
              <w:rPr>
                <w:rFonts w:ascii="BundesSans Office" w:hAnsi="BundesSans Office" w:cs="Arial"/>
                <w:szCs w:val="22"/>
              </w:rPr>
              <w:t>Transekt</w:t>
            </w:r>
            <w:proofErr w:type="spellEnd"/>
            <w:r>
              <w:rPr>
                <w:rFonts w:ascii="BundesSans Office" w:hAnsi="BundesSans Office" w:cs="Arial"/>
                <w:szCs w:val="22"/>
              </w:rPr>
              <w:t xml:space="preserve"> pro Fläche)</w:t>
            </w:r>
            <w:r w:rsidR="00CA64DC" w:rsidRPr="00CA64DC">
              <w:rPr>
                <w:rFonts w:ascii="BundesSans Office" w:hAnsi="BundesSans Office" w:cs="Arial"/>
              </w:rPr>
              <w:t>. Die Transekte werden monatlich von März bis Oktober begangen. Ausschließlich anhand Belegfotos validierte Bestimmungen fließen in die Auswertung ein.</w:t>
            </w:r>
            <w:r w:rsidR="005C6364">
              <w:rPr>
                <w:rFonts w:ascii="BundesSans Office" w:hAnsi="BundesSans Office" w:cs="Arial"/>
              </w:rPr>
              <w:t xml:space="preserve"> </w:t>
            </w:r>
            <w:r w:rsidR="005C6364" w:rsidRPr="00146CA9">
              <w:rPr>
                <w:rFonts w:ascii="BundesSans Office" w:hAnsi="BundesSans Office" w:cs="Arial"/>
              </w:rPr>
              <w:t xml:space="preserve">In die Berechnung des Indikators </w:t>
            </w:r>
            <w:r w:rsidR="00727146" w:rsidRPr="00CA64DC">
              <w:rPr>
                <w:rFonts w:ascii="BundesSans Office" w:hAnsi="BundesSans Office" w:cs="Arial"/>
              </w:rPr>
              <w:t>‚Abundanz‘</w:t>
            </w:r>
            <w:r w:rsidR="00727146">
              <w:rPr>
                <w:rFonts w:ascii="BundesSans Office" w:hAnsi="BundesSans Office" w:cs="Arial"/>
              </w:rPr>
              <w:t xml:space="preserve"> </w:t>
            </w:r>
            <w:r w:rsidR="005C6364" w:rsidRPr="00146CA9">
              <w:rPr>
                <w:rFonts w:ascii="BundesSans Office" w:hAnsi="BundesSans Office" w:cs="Arial"/>
              </w:rPr>
              <w:t>fließen jedoch auch</w:t>
            </w:r>
            <w:r w:rsidR="00727146" w:rsidRPr="00146CA9">
              <w:rPr>
                <w:rFonts w:ascii="BundesSans Office" w:hAnsi="BundesSans Office" w:cs="Arial"/>
              </w:rPr>
              <w:t xml:space="preserve"> Daten zu</w:t>
            </w:r>
            <w:r w:rsidR="005C6364" w:rsidRPr="00146CA9">
              <w:rPr>
                <w:rFonts w:ascii="BundesSans Office" w:hAnsi="BundesSans Office" w:cs="Arial"/>
              </w:rPr>
              <w:t xml:space="preserve"> Hummeln ein, die anhand des Belegfotos nur auf Gattungsniveau validiert werden konnten.</w:t>
            </w:r>
          </w:p>
        </w:tc>
      </w:tr>
      <w:tr w:rsidR="00CA64DC" w:rsidRPr="00CA64DC" w14:paraId="5B49308A" w14:textId="77777777" w:rsidTr="00110FBF">
        <w:trPr>
          <w:trHeight w:val="283"/>
        </w:trPr>
        <w:tc>
          <w:tcPr>
            <w:tcW w:w="1910" w:type="dxa"/>
            <w:tcBorders>
              <w:top w:val="single" w:sz="4" w:space="0" w:color="C2DCA5"/>
              <w:bottom w:val="single" w:sz="4" w:space="0" w:color="C2DCA5"/>
              <w:right w:val="single" w:sz="4" w:space="0" w:color="C2DCA5"/>
            </w:tcBorders>
          </w:tcPr>
          <w:p w14:paraId="5B0CDC27" w14:textId="77777777" w:rsidR="00CA64DC" w:rsidRPr="00CA64DC" w:rsidRDefault="00CA64DC" w:rsidP="00CA64DC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A64DC">
              <w:rPr>
                <w:rFonts w:ascii="BundesSans Office" w:hAnsi="BundesSans Office" w:cs="Arial"/>
                <w:b/>
              </w:rPr>
              <w:t>Berechnung</w:t>
            </w:r>
          </w:p>
        </w:tc>
        <w:tc>
          <w:tcPr>
            <w:tcW w:w="7303" w:type="dxa"/>
            <w:tcBorders>
              <w:top w:val="single" w:sz="4" w:space="0" w:color="C2DCA5"/>
              <w:left w:val="single" w:sz="4" w:space="0" w:color="C2DCA5"/>
              <w:bottom w:val="single" w:sz="4" w:space="0" w:color="C2DCA5"/>
            </w:tcBorders>
          </w:tcPr>
          <w:p w14:paraId="1EACEBEF" w14:textId="47D3818A" w:rsidR="00CA64DC" w:rsidRDefault="00857708" w:rsidP="00CA64DC">
            <w:pPr>
              <w:spacing w:before="0" w:line="260" w:lineRule="atLeast"/>
              <w:jc w:val="left"/>
              <w:rPr>
                <w:rFonts w:ascii="BundesSans Office" w:hAnsi="BundesSans Office" w:cs="Arial"/>
                <w:szCs w:val="22"/>
              </w:rPr>
            </w:pPr>
            <w:r>
              <w:rPr>
                <w:rFonts w:ascii="BundesSans Office" w:hAnsi="BundesSans Office" w:cs="Arial"/>
              </w:rPr>
              <w:t xml:space="preserve">Die durchschnittliche </w:t>
            </w:r>
            <w:r w:rsidR="009B6409">
              <w:rPr>
                <w:rFonts w:ascii="BundesSans Office" w:hAnsi="BundesSans Office" w:cs="Arial"/>
              </w:rPr>
              <w:t>Individuenzahl</w:t>
            </w:r>
            <w:r w:rsidR="009B6409" w:rsidRPr="00CA64DC">
              <w:rPr>
                <w:rFonts w:ascii="BundesSans Office" w:hAnsi="BundesSans Office" w:cs="Arial"/>
              </w:rPr>
              <w:t xml:space="preserve"> </w:t>
            </w:r>
            <w:bookmarkStart w:id="0" w:name="_Hlk216104394"/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Cs w:val="22"/>
                    </w:rPr>
                    <m:t>N</m:t>
                  </m:r>
                </m:e>
              </m:acc>
            </m:oMath>
            <w:bookmarkEnd w:id="0"/>
            <w:r w:rsidR="006755C1">
              <w:rPr>
                <w:rFonts w:ascii="BundesSans Office" w:hAnsi="BundesSans Office" w:cs="Arial"/>
                <w:szCs w:val="22"/>
              </w:rPr>
              <w:t xml:space="preserve"> ist die </w:t>
            </w:r>
            <w:r w:rsidR="000D0308">
              <w:rPr>
                <w:rFonts w:ascii="BundesSans Office" w:hAnsi="BundesSans Office" w:cs="Arial"/>
                <w:szCs w:val="22"/>
              </w:rPr>
              <w:t xml:space="preserve">mittlere Individuenzahl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Cs w:val="22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Cs w:val="22"/>
                        </w:rPr>
                        <m:t>i</m:t>
                      </m:r>
                    </m:sub>
                  </m:sSub>
                </m:e>
              </m:acc>
            </m:oMath>
            <w:r w:rsidR="000D0308">
              <w:rPr>
                <w:rFonts w:ascii="BundesSans Office" w:hAnsi="BundesSans Office" w:cs="Arial"/>
                <w:szCs w:val="22"/>
              </w:rPr>
              <w:t xml:space="preserve"> pro Begehung</w:t>
            </w:r>
            <w:r w:rsidR="000D0308">
              <w:rPr>
                <w:rFonts w:ascii="BundesSans Office" w:hAnsi="BundesSans Office"/>
                <w:szCs w:val="22"/>
              </w:rPr>
              <w:t xml:space="preserve"> </w:t>
            </w:r>
            <w:r w:rsidR="000D0308">
              <w:rPr>
                <w:rFonts w:ascii="BundesSans Office" w:hAnsi="BundesSans Office" w:cs="Arial"/>
                <w:szCs w:val="22"/>
              </w:rPr>
              <w:t xml:space="preserve">je Untersuchungsfläche </w:t>
            </w:r>
            <m:oMath>
              <m:r>
                <w:rPr>
                  <w:rFonts w:ascii="Cambria Math" w:hAnsi="Cambria Math" w:cs="Arial"/>
                  <w:szCs w:val="22"/>
                </w:rPr>
                <m:t>i</m:t>
              </m:r>
            </m:oMath>
            <w:r w:rsidR="000D0308">
              <w:rPr>
                <w:rFonts w:ascii="BundesSans Office" w:hAnsi="BundesSans Office"/>
                <w:szCs w:val="22"/>
              </w:rPr>
              <w:t xml:space="preserve"> </w:t>
            </w:r>
            <w:r w:rsidR="000D0308">
              <w:rPr>
                <w:rFonts w:ascii="BundesSans Office" w:hAnsi="BundesSans Office" w:cs="Arial"/>
                <w:szCs w:val="22"/>
              </w:rPr>
              <w:t xml:space="preserve">gemittelt über alle Untersuchungsflächen. </w:t>
            </w:r>
          </w:p>
          <w:p w14:paraId="577F5777" w14:textId="6D1A0EF7" w:rsidR="00EE17E1" w:rsidRDefault="00EE17E1" w:rsidP="00CA64DC">
            <w:pPr>
              <w:spacing w:before="0" w:line="260" w:lineRule="atLeast"/>
              <w:jc w:val="left"/>
              <w:rPr>
                <w:rFonts w:ascii="BundesSans Office" w:hAnsi="BundesSans Office" w:cs="Arial"/>
              </w:rPr>
            </w:pPr>
            <w:r>
              <w:rPr>
                <w:rFonts w:ascii="BundesSans Office" w:hAnsi="BundesSans Office" w:cs="Arial"/>
              </w:rPr>
              <w:t xml:space="preserve">Mittelwert der Individuenzahl auf Fläche </w:t>
            </w:r>
            <m:oMath>
              <m:r>
                <w:rPr>
                  <w:rFonts w:ascii="Cambria Math" w:hAnsi="Cambria Math" w:cs="Arial"/>
                  <w:szCs w:val="22"/>
                </w:rPr>
                <m:t>i</m:t>
              </m:r>
            </m:oMath>
            <w:r>
              <w:rPr>
                <w:rFonts w:ascii="BundesSans Office" w:hAnsi="BundesSans Office" w:cs="Arial"/>
                <w:szCs w:val="22"/>
              </w:rPr>
              <w:t>:</w:t>
            </w:r>
          </w:p>
          <w:p w14:paraId="36C848A2" w14:textId="04B5307E" w:rsidR="000D0308" w:rsidRPr="00EE17E1" w:rsidRDefault="00D147DC" w:rsidP="00CA64DC">
            <w:pPr>
              <w:spacing w:before="0" w:line="260" w:lineRule="atLeast"/>
              <w:jc w:val="left"/>
              <w:rPr>
                <w:rFonts w:ascii="BundesSans Office" w:hAnsi="BundesSans Office"/>
                <w:szCs w:val="2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2"/>
                          </w:rPr>
                          <m:t>i</m:t>
                        </m:r>
                      </m:sub>
                    </m:sSub>
                  </m:e>
                </m:acc>
                <m:r>
                  <w:rPr>
                    <w:rFonts w:ascii="Cambria Math" w:eastAsia="Cambria Math" w:hAnsi="Cambria Math" w:cs="Cambria Math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Cs w:val="22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Cs w:val="22"/>
                          </w:rPr>
                          <m:t>i</m:t>
                        </m:r>
                      </m:sub>
                    </m:sSub>
                  </m:den>
                </m:f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Arial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szCs w:val="22"/>
                      </w:rPr>
                      <m:t>t=1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Cs w:val="22"/>
                          </w:rPr>
                          <m:t>i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2"/>
                          </w:rPr>
                          <m:t>i,t</m:t>
                        </m:r>
                      </m:sub>
                    </m:sSub>
                  </m:e>
                </m:nary>
              </m:oMath>
            </m:oMathPara>
          </w:p>
          <w:p w14:paraId="3E8D8F1C" w14:textId="77777777" w:rsidR="00EE17E1" w:rsidRDefault="00D147DC" w:rsidP="00CA64DC">
            <w:pPr>
              <w:spacing w:before="0" w:line="260" w:lineRule="atLeast"/>
              <w:jc w:val="left"/>
              <w:rPr>
                <w:rFonts w:ascii="BundesSans Office" w:hAnsi="BundesSans Office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Cs w:val="22"/>
                    </w:rPr>
                    <m:t>i</m:t>
                  </m:r>
                </m:sub>
              </m:sSub>
            </m:oMath>
            <w:r w:rsidR="00EE17E1">
              <w:rPr>
                <w:rFonts w:ascii="BundesSans Office" w:hAnsi="BundesSans Office"/>
                <w:szCs w:val="22"/>
              </w:rPr>
              <w:t xml:space="preserve"> = Anzahl der Begehungen auf Fläche </w:t>
            </w:r>
            <m:oMath>
              <m:r>
                <w:rPr>
                  <w:rFonts w:ascii="Cambria Math" w:hAnsi="Cambria Math" w:cs="Arial"/>
                  <w:szCs w:val="22"/>
                </w:rPr>
                <m:t>i</m:t>
              </m:r>
            </m:oMath>
          </w:p>
          <w:p w14:paraId="242BB027" w14:textId="77777777" w:rsidR="00EE17E1" w:rsidRDefault="00EE17E1" w:rsidP="00CA64DC">
            <w:pPr>
              <w:spacing w:before="0" w:line="260" w:lineRule="atLeast"/>
              <w:jc w:val="left"/>
              <w:rPr>
                <w:rFonts w:ascii="BundesSans Office" w:hAnsi="BundesSans Office"/>
                <w:szCs w:val="22"/>
              </w:rPr>
            </w:pPr>
          </w:p>
          <w:p w14:paraId="2DB201B6" w14:textId="77777777" w:rsidR="00EE17E1" w:rsidRDefault="00EE17E1" w:rsidP="00CA64DC">
            <w:pPr>
              <w:spacing w:before="0" w:line="260" w:lineRule="atLeast"/>
              <w:jc w:val="left"/>
              <w:rPr>
                <w:rFonts w:ascii="BundesSans Office" w:hAnsi="BundesSans Office"/>
                <w:szCs w:val="22"/>
              </w:rPr>
            </w:pPr>
            <w:r>
              <w:rPr>
                <w:rFonts w:ascii="BundesSans Office" w:hAnsi="BundesSans Office"/>
                <w:szCs w:val="22"/>
              </w:rPr>
              <w:t>Gesamtmittelwert über alle Flächen:</w:t>
            </w:r>
          </w:p>
          <w:p w14:paraId="640FE175" w14:textId="77777777" w:rsidR="00EE17E1" w:rsidRPr="00625D54" w:rsidRDefault="00D147DC" w:rsidP="00CA64DC">
            <w:pPr>
              <w:spacing w:before="0" w:line="260" w:lineRule="atLeast"/>
              <w:jc w:val="left"/>
              <w:rPr>
                <w:rFonts w:ascii="BundesSans Office" w:hAnsi="BundesSans Office"/>
                <w:szCs w:val="22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Cs w:val="22"/>
                      </w:rPr>
                      <m:t>N</m:t>
                    </m:r>
                  </m:e>
                </m:acc>
                <m:r>
                  <w:rPr>
                    <w:rFonts w:ascii="Cambria Math" w:eastAsia="Cambria Math" w:hAnsi="Cambria Math" w:cs="Cambria Math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Cs w:val="22"/>
                      </w:rPr>
                      <m:t>n</m:t>
                    </m:r>
                  </m:den>
                </m:f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Arial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szCs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Arial"/>
                        <w:szCs w:val="22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2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szCs w:val="22"/>
                              </w:rPr>
                              <m:t>N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Arial"/>
                            <w:szCs w:val="22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4CE22592" w14:textId="77777777" w:rsidR="00625D54" w:rsidRDefault="00625D54" w:rsidP="00625D54">
            <w:pPr>
              <w:spacing w:before="0" w:line="260" w:lineRule="atLeast"/>
              <w:jc w:val="left"/>
              <w:rPr>
                <w:rFonts w:ascii="BundesSans Office" w:hAnsi="BundesSans Office"/>
                <w:szCs w:val="22"/>
              </w:rPr>
            </w:pPr>
            <m:oMath>
              <m:r>
                <w:rPr>
                  <w:rFonts w:ascii="Cambria Math" w:hAnsi="Cambria Math" w:cs="Arial"/>
                  <w:szCs w:val="22"/>
                </w:rPr>
                <m:t>n</m:t>
              </m:r>
            </m:oMath>
            <w:r>
              <w:rPr>
                <w:rFonts w:ascii="BundesSans Office" w:hAnsi="BundesSans Office"/>
                <w:szCs w:val="22"/>
              </w:rPr>
              <w:t xml:space="preserve"> = Anzahl der Untersuchungsflächen</w:t>
            </w:r>
          </w:p>
          <w:p w14:paraId="0CA70425" w14:textId="77777777" w:rsidR="00A567EA" w:rsidRDefault="00A567EA" w:rsidP="00625D54">
            <w:pPr>
              <w:spacing w:before="0" w:line="260" w:lineRule="atLeast"/>
              <w:jc w:val="left"/>
              <w:rPr>
                <w:rFonts w:ascii="BundesSans Office" w:hAnsi="BundesSans Office"/>
                <w:szCs w:val="22"/>
              </w:rPr>
            </w:pPr>
          </w:p>
          <w:p w14:paraId="1766BC0E" w14:textId="1272B371" w:rsidR="00A567EA" w:rsidRPr="00EE17E1" w:rsidRDefault="00A567EA" w:rsidP="00625D54">
            <w:pPr>
              <w:spacing w:before="0" w:line="260" w:lineRule="atLeast"/>
              <w:jc w:val="left"/>
              <w:rPr>
                <w:rFonts w:ascii="BundesSans Office" w:hAnsi="BundesSans Office"/>
              </w:rPr>
            </w:pPr>
            <w:r>
              <w:rPr>
                <w:rFonts w:ascii="BundesSans Office" w:hAnsi="BundesSans Office"/>
                <w:szCs w:val="22"/>
              </w:rPr>
              <w:t xml:space="preserve">Als Basis zur Berechnung von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Cs w:val="22"/>
                    </w:rPr>
                    <m:t>N</m:t>
                  </m:r>
                </m:e>
              </m:acc>
            </m:oMath>
            <w:r>
              <w:rPr>
                <w:rFonts w:ascii="BundesSans Office" w:hAnsi="BundesSans Office"/>
                <w:szCs w:val="22"/>
              </w:rPr>
              <w:t xml:space="preserve"> dienen die Daten eines Erfassungsjahres.</w:t>
            </w:r>
          </w:p>
        </w:tc>
      </w:tr>
      <w:tr w:rsidR="00CA64DC" w:rsidRPr="00CA64DC" w14:paraId="57DF774C" w14:textId="77777777" w:rsidTr="00110FBF">
        <w:trPr>
          <w:trHeight w:val="283"/>
        </w:trPr>
        <w:tc>
          <w:tcPr>
            <w:tcW w:w="1910" w:type="dxa"/>
            <w:tcBorders>
              <w:top w:val="single" w:sz="4" w:space="0" w:color="C2DCA5"/>
              <w:bottom w:val="single" w:sz="4" w:space="0" w:color="C2DCA5"/>
              <w:right w:val="single" w:sz="4" w:space="0" w:color="C2DCA5"/>
            </w:tcBorders>
          </w:tcPr>
          <w:p w14:paraId="21D7F49A" w14:textId="77777777" w:rsidR="00CA64DC" w:rsidRPr="00CA64DC" w:rsidRDefault="00CA64DC" w:rsidP="00CA64DC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A64DC">
              <w:rPr>
                <w:rFonts w:ascii="BundesSans Office" w:hAnsi="BundesSans Office" w:cs="Arial"/>
                <w:b/>
              </w:rPr>
              <w:t>Räumliche Berichtsebene</w:t>
            </w:r>
          </w:p>
        </w:tc>
        <w:tc>
          <w:tcPr>
            <w:tcW w:w="7303" w:type="dxa"/>
            <w:tcBorders>
              <w:top w:val="single" w:sz="4" w:space="0" w:color="C2DCA5"/>
              <w:left w:val="single" w:sz="4" w:space="0" w:color="C2DCA5"/>
              <w:bottom w:val="single" w:sz="4" w:space="0" w:color="C2DCA5"/>
            </w:tcBorders>
          </w:tcPr>
          <w:p w14:paraId="74CF82F2" w14:textId="0641653B" w:rsidR="00CA64DC" w:rsidRPr="00CA64DC" w:rsidRDefault="00CA64DC" w:rsidP="00CA64DC">
            <w:pPr>
              <w:spacing w:before="0" w:line="260" w:lineRule="atLeast"/>
              <w:jc w:val="left"/>
              <w:rPr>
                <w:rFonts w:ascii="BundesSans Office" w:hAnsi="BundesSans Office"/>
              </w:rPr>
            </w:pPr>
            <w:r w:rsidRPr="00CA64DC">
              <w:rPr>
                <w:rFonts w:ascii="BundesSans Office" w:hAnsi="BundesSans Office" w:cs="Arial"/>
              </w:rPr>
              <w:t xml:space="preserve">Der Indikator wird gemittelt über alle beprobten </w:t>
            </w:r>
            <w:r w:rsidR="00EE17E1">
              <w:rPr>
                <w:rFonts w:ascii="BundesSans Office" w:hAnsi="BundesSans Office" w:cs="Arial"/>
              </w:rPr>
              <w:t>Untersuchungsf</w:t>
            </w:r>
            <w:r w:rsidRPr="00CA64DC">
              <w:rPr>
                <w:rFonts w:ascii="BundesSans Office" w:hAnsi="BundesSans Office" w:cs="Arial"/>
              </w:rPr>
              <w:t>lächen auf nationaler Ebene berichtet. Dort</w:t>
            </w:r>
            <w:r w:rsidR="00EE17E1">
              <w:rPr>
                <w:rFonts w:ascii="BundesSans Office" w:hAnsi="BundesSans Office" w:cs="Arial"/>
              </w:rPr>
              <w:t>,</w:t>
            </w:r>
            <w:r w:rsidRPr="00CA64DC">
              <w:rPr>
                <w:rFonts w:ascii="BundesSans Office" w:hAnsi="BundesSans Office" w:cs="Arial"/>
              </w:rPr>
              <w:t xml:space="preserve"> wo es die räumliche Abdeckung von Transekten erlaubt</w:t>
            </w:r>
            <w:r w:rsidR="00EE17E1">
              <w:rPr>
                <w:rFonts w:ascii="BundesSans Office" w:hAnsi="BundesSans Office" w:cs="Arial"/>
              </w:rPr>
              <w:t>,</w:t>
            </w:r>
            <w:r w:rsidRPr="00CA64DC">
              <w:rPr>
                <w:rFonts w:ascii="BundesSans Office" w:hAnsi="BundesSans Office" w:cs="Arial"/>
              </w:rPr>
              <w:t xml:space="preserve"> kann die nationale Berichtsebene um agrarraumspezifische Aussagen ergänzt werden.</w:t>
            </w:r>
          </w:p>
        </w:tc>
      </w:tr>
      <w:tr w:rsidR="00CA64DC" w:rsidRPr="00CA64DC" w14:paraId="56AB9FBC" w14:textId="77777777" w:rsidTr="00110FBF">
        <w:trPr>
          <w:trHeight w:val="283"/>
        </w:trPr>
        <w:tc>
          <w:tcPr>
            <w:tcW w:w="1910" w:type="dxa"/>
            <w:tcBorders>
              <w:top w:val="single" w:sz="4" w:space="0" w:color="C2DCA5"/>
              <w:bottom w:val="single" w:sz="4" w:space="0" w:color="C2DCA5"/>
              <w:right w:val="single" w:sz="4" w:space="0" w:color="C2DCA5"/>
            </w:tcBorders>
          </w:tcPr>
          <w:p w14:paraId="32F08257" w14:textId="77777777" w:rsidR="00CA64DC" w:rsidRPr="00CA64DC" w:rsidRDefault="00CA64DC" w:rsidP="00CA64DC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A64DC">
              <w:rPr>
                <w:rFonts w:ascii="BundesSans Office" w:hAnsi="BundesSans Office" w:cs="Arial"/>
                <w:b/>
              </w:rPr>
              <w:t>Berichtsintervall</w:t>
            </w:r>
          </w:p>
        </w:tc>
        <w:tc>
          <w:tcPr>
            <w:tcW w:w="7303" w:type="dxa"/>
            <w:tcBorders>
              <w:top w:val="single" w:sz="4" w:space="0" w:color="C2DCA5"/>
              <w:left w:val="single" w:sz="4" w:space="0" w:color="C2DCA5"/>
              <w:bottom w:val="single" w:sz="4" w:space="0" w:color="C2DCA5"/>
            </w:tcBorders>
          </w:tcPr>
          <w:p w14:paraId="4FC51461" w14:textId="15D52DC0" w:rsidR="00CA64DC" w:rsidRPr="00CA64DC" w:rsidRDefault="003E5F4D" w:rsidP="00CA64DC">
            <w:pPr>
              <w:spacing w:before="0" w:line="260" w:lineRule="atLeast"/>
              <w:jc w:val="left"/>
              <w:rPr>
                <w:rFonts w:ascii="BundesSans Office" w:hAnsi="BundesSans Office"/>
              </w:rPr>
            </w:pPr>
            <w:r>
              <w:rPr>
                <w:rFonts w:ascii="BundesSans Office" w:hAnsi="BundesSans Office" w:cs="Arial"/>
              </w:rPr>
              <w:t>D</w:t>
            </w:r>
            <w:r w:rsidR="00CA64DC" w:rsidRPr="00CA64DC">
              <w:rPr>
                <w:rFonts w:ascii="BundesSans Office" w:hAnsi="BundesSans Office" w:cs="Arial"/>
              </w:rPr>
              <w:t xml:space="preserve">er Indikator </w:t>
            </w:r>
            <w:r>
              <w:rPr>
                <w:rFonts w:ascii="BundesSans Office" w:hAnsi="BundesSans Office" w:cs="Arial"/>
              </w:rPr>
              <w:t xml:space="preserve">wird </w:t>
            </w:r>
            <w:r w:rsidR="00CA64DC" w:rsidRPr="00CA64DC">
              <w:rPr>
                <w:rFonts w:ascii="BundesSans Office" w:hAnsi="BundesSans Office" w:cs="Arial"/>
              </w:rPr>
              <w:t>jährlich berichtet.</w:t>
            </w:r>
          </w:p>
        </w:tc>
      </w:tr>
      <w:tr w:rsidR="00CA64DC" w:rsidRPr="00CA64DC" w14:paraId="04546B20" w14:textId="77777777" w:rsidTr="00110FBF">
        <w:trPr>
          <w:trHeight w:val="283"/>
        </w:trPr>
        <w:tc>
          <w:tcPr>
            <w:tcW w:w="1910" w:type="dxa"/>
            <w:tcBorders>
              <w:top w:val="single" w:sz="4" w:space="0" w:color="C2DCA5"/>
              <w:bottom w:val="single" w:sz="4" w:space="0" w:color="C2DCA5"/>
              <w:right w:val="single" w:sz="4" w:space="0" w:color="C2DCA5"/>
            </w:tcBorders>
          </w:tcPr>
          <w:p w14:paraId="111BC89D" w14:textId="77777777" w:rsidR="00CA64DC" w:rsidRPr="00CA64DC" w:rsidRDefault="00CA64DC" w:rsidP="00CA64DC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A64DC">
              <w:rPr>
                <w:rFonts w:ascii="BundesSans Office" w:hAnsi="BundesSans Office" w:cs="Arial"/>
                <w:b/>
              </w:rPr>
              <w:t>Interpretation</w:t>
            </w:r>
          </w:p>
        </w:tc>
        <w:tc>
          <w:tcPr>
            <w:tcW w:w="7303" w:type="dxa"/>
            <w:tcBorders>
              <w:top w:val="single" w:sz="4" w:space="0" w:color="C2DCA5"/>
              <w:left w:val="single" w:sz="4" w:space="0" w:color="C2DCA5"/>
              <w:bottom w:val="single" w:sz="4" w:space="0" w:color="C2DCA5"/>
            </w:tcBorders>
          </w:tcPr>
          <w:p w14:paraId="71EBF64A" w14:textId="56204926" w:rsidR="00CA64DC" w:rsidRPr="00CA64DC" w:rsidRDefault="00CA64DC" w:rsidP="00CA64DC">
            <w:pPr>
              <w:spacing w:before="0" w:line="260" w:lineRule="atLeast"/>
              <w:jc w:val="left"/>
              <w:rPr>
                <w:rFonts w:ascii="BundesSans Office" w:hAnsi="BundesSans Office"/>
              </w:rPr>
            </w:pPr>
            <w:r w:rsidRPr="00CA64DC">
              <w:rPr>
                <w:rFonts w:ascii="BundesSans Office" w:hAnsi="BundesSans Office" w:cs="Arial"/>
              </w:rPr>
              <w:t>Der Indikator ‚</w:t>
            </w:r>
            <w:proofErr w:type="spellStart"/>
            <w:r w:rsidRPr="00CA64DC">
              <w:rPr>
                <w:rFonts w:ascii="BundesSans Office" w:hAnsi="BundesSans Office" w:cs="Arial"/>
              </w:rPr>
              <w:t>Abundanzen</w:t>
            </w:r>
            <w:proofErr w:type="spellEnd"/>
            <w:r w:rsidRPr="00CA64DC">
              <w:rPr>
                <w:rFonts w:ascii="BundesSans Office" w:hAnsi="BundesSans Office" w:cs="Arial"/>
              </w:rPr>
              <w:t xml:space="preserve"> von Hummeln‘ erlaubt Rückschlüsse auf Populationsentwicklungen</w:t>
            </w:r>
            <w:r w:rsidR="003E5F4D">
              <w:rPr>
                <w:rFonts w:ascii="BundesSans Office" w:hAnsi="BundesSans Office" w:cs="Arial"/>
              </w:rPr>
              <w:t xml:space="preserve"> und </w:t>
            </w:r>
            <w:r w:rsidR="003E5F4D">
              <w:t>ist eine Annäherung an die Erfüllung der funktionellen Rolle bei der Erbringung der Ökosystemdienstleistung Bestäubung</w:t>
            </w:r>
            <w:r w:rsidRPr="00CA64DC">
              <w:rPr>
                <w:rFonts w:ascii="BundesSans Office" w:hAnsi="BundesSans Office" w:cs="Arial"/>
              </w:rPr>
              <w:t>.</w:t>
            </w:r>
          </w:p>
        </w:tc>
      </w:tr>
      <w:tr w:rsidR="00CA64DC" w:rsidRPr="00CA64DC" w14:paraId="1655DDD9" w14:textId="77777777" w:rsidTr="00110FBF">
        <w:trPr>
          <w:trHeight w:val="283"/>
        </w:trPr>
        <w:tc>
          <w:tcPr>
            <w:tcW w:w="1910" w:type="dxa"/>
            <w:tcBorders>
              <w:top w:val="single" w:sz="4" w:space="0" w:color="C2DCA5"/>
              <w:right w:val="single" w:sz="4" w:space="0" w:color="C2DCA5"/>
            </w:tcBorders>
          </w:tcPr>
          <w:p w14:paraId="359E5004" w14:textId="77777777" w:rsidR="00CA64DC" w:rsidRPr="00CA64DC" w:rsidRDefault="00CA64DC" w:rsidP="00CA64DC">
            <w:pPr>
              <w:spacing w:before="0" w:line="260" w:lineRule="atLeast"/>
              <w:jc w:val="left"/>
              <w:rPr>
                <w:rFonts w:ascii="BundesSans Office" w:hAnsi="BundesSans Office"/>
                <w:b/>
              </w:rPr>
            </w:pPr>
            <w:r w:rsidRPr="00CA64DC">
              <w:rPr>
                <w:rFonts w:ascii="BundesSans Office" w:hAnsi="BundesSans Office" w:cs="Arial"/>
                <w:b/>
              </w:rPr>
              <w:t>Limitierung(en)</w:t>
            </w:r>
          </w:p>
        </w:tc>
        <w:tc>
          <w:tcPr>
            <w:tcW w:w="7303" w:type="dxa"/>
            <w:tcBorders>
              <w:top w:val="single" w:sz="4" w:space="0" w:color="C2DCA5"/>
              <w:left w:val="single" w:sz="4" w:space="0" w:color="C2DCA5"/>
            </w:tcBorders>
          </w:tcPr>
          <w:p w14:paraId="768DD0DF" w14:textId="2E48E3C3" w:rsidR="00CA64DC" w:rsidRDefault="00CA64DC" w:rsidP="00CA64DC">
            <w:pPr>
              <w:spacing w:before="0" w:line="260" w:lineRule="atLeast"/>
              <w:jc w:val="left"/>
              <w:rPr>
                <w:rFonts w:ascii="BundesSans Office" w:hAnsi="BundesSans Office" w:cs="Arial"/>
              </w:rPr>
            </w:pPr>
            <w:r w:rsidRPr="00CA64DC">
              <w:rPr>
                <w:rFonts w:ascii="BundesSans Office" w:hAnsi="BundesSans Office" w:cs="Arial"/>
              </w:rPr>
              <w:t>Aufgrund der eusozialen Lebensweise</w:t>
            </w:r>
            <w:r w:rsidR="003E5F4D">
              <w:rPr>
                <w:rFonts w:ascii="BundesSans Office" w:hAnsi="BundesSans Office" w:cs="Arial"/>
              </w:rPr>
              <w:t xml:space="preserve"> </w:t>
            </w:r>
            <w:r w:rsidRPr="00CA64DC">
              <w:rPr>
                <w:rFonts w:ascii="BundesSans Office" w:hAnsi="BundesSans Office" w:cs="Arial"/>
              </w:rPr>
              <w:t xml:space="preserve">von Hummeln </w:t>
            </w:r>
            <w:r w:rsidR="003E5F4D">
              <w:rPr>
                <w:rFonts w:ascii="BundesSans Office" w:hAnsi="BundesSans Office" w:cs="Arial"/>
              </w:rPr>
              <w:t xml:space="preserve">und der damit verbundenen reproduktiven Arbeitsteilung </w:t>
            </w:r>
            <w:r w:rsidRPr="00CA64DC">
              <w:rPr>
                <w:rFonts w:ascii="BundesSans Office" w:hAnsi="BundesSans Office" w:cs="Arial"/>
              </w:rPr>
              <w:t>können aus den Individuenzahlen nicht direkt Rückschlüsse auf effektive Populationsgrößen gezogen werden.</w:t>
            </w:r>
          </w:p>
          <w:p w14:paraId="3992EC27" w14:textId="42301401" w:rsidR="00D10838" w:rsidRDefault="00D10838" w:rsidP="00D10838">
            <w:r>
              <w:t>Untersuchungsflächen ohne Hummelsichtung fließen nicht in die Berechnung des Indikators ein.</w:t>
            </w:r>
          </w:p>
          <w:p w14:paraId="1570756F" w14:textId="4E859ABB" w:rsidR="00D10838" w:rsidRPr="00CA64DC" w:rsidRDefault="00D10838" w:rsidP="00CA64DC">
            <w:pPr>
              <w:spacing w:before="0" w:line="260" w:lineRule="atLeast"/>
              <w:jc w:val="left"/>
              <w:rPr>
                <w:rFonts w:ascii="BundesSans Office" w:hAnsi="BundesSans Office" w:cs="Arial"/>
              </w:rPr>
            </w:pPr>
          </w:p>
        </w:tc>
      </w:tr>
    </w:tbl>
    <w:p w14:paraId="2954C494" w14:textId="77777777" w:rsidR="00887AB8" w:rsidRPr="003F76B6" w:rsidRDefault="00887AB8" w:rsidP="007274C8"/>
    <w:sectPr w:rsidR="00887AB8" w:rsidRPr="003F76B6" w:rsidSect="006962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3" w:h="16834" w:code="9"/>
      <w:pgMar w:top="1701" w:right="1191" w:bottom="1134" w:left="119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868E" w14:textId="77777777" w:rsidR="00CA64DC" w:rsidRDefault="00CA64DC" w:rsidP="009360BF">
      <w:r>
        <w:separator/>
      </w:r>
    </w:p>
    <w:p w14:paraId="01BEEC94" w14:textId="77777777" w:rsidR="00CA64DC" w:rsidRDefault="00CA64DC" w:rsidP="009360BF"/>
  </w:endnote>
  <w:endnote w:type="continuationSeparator" w:id="0">
    <w:p w14:paraId="081AC9EE" w14:textId="77777777" w:rsidR="00CA64DC" w:rsidRDefault="00CA64DC" w:rsidP="009360BF">
      <w:r>
        <w:continuationSeparator/>
      </w:r>
    </w:p>
    <w:p w14:paraId="06C1669D" w14:textId="77777777" w:rsidR="00CA64DC" w:rsidRDefault="00CA64DC" w:rsidP="00936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7941" w14:textId="77777777" w:rsidR="007274C8" w:rsidRDefault="007274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7974" w14:textId="77777777" w:rsidR="007274C8" w:rsidRDefault="007274C8" w:rsidP="007274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6E6B" w14:textId="77777777" w:rsidR="007274C8" w:rsidRDefault="007274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2D25" w14:textId="77777777" w:rsidR="00CA64DC" w:rsidRDefault="00CA64DC" w:rsidP="009360BF">
      <w:r>
        <w:separator/>
      </w:r>
    </w:p>
  </w:footnote>
  <w:footnote w:type="continuationSeparator" w:id="0">
    <w:p w14:paraId="2549F3AD" w14:textId="77777777" w:rsidR="00CA64DC" w:rsidRDefault="00CA64DC" w:rsidP="009360BF">
      <w:r>
        <w:continuationSeparator/>
      </w:r>
    </w:p>
    <w:p w14:paraId="2116067F" w14:textId="77777777" w:rsidR="00CA64DC" w:rsidRDefault="00CA64DC" w:rsidP="009360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AFF5" w14:textId="77777777" w:rsidR="007274C8" w:rsidRDefault="007274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DDB8" w14:textId="77777777" w:rsidR="008D0BBC" w:rsidRPr="008D0BBC" w:rsidRDefault="008D0BBC" w:rsidP="007274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B8A7" w14:textId="77777777" w:rsidR="007274C8" w:rsidRDefault="00727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3F8E"/>
    <w:multiLevelType w:val="multilevel"/>
    <w:tmpl w:val="994A2B2A"/>
    <w:numStyleLink w:val="Formatvorlage3"/>
  </w:abstractNum>
  <w:abstractNum w:abstractNumId="1" w15:restartNumberingAfterBreak="0">
    <w:nsid w:val="0A6164A0"/>
    <w:multiLevelType w:val="multilevel"/>
    <w:tmpl w:val="F1E80FD0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D6F0021"/>
    <w:multiLevelType w:val="hybridMultilevel"/>
    <w:tmpl w:val="28F47C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973F9"/>
    <w:multiLevelType w:val="hybridMultilevel"/>
    <w:tmpl w:val="6EDEAA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3A45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251DA"/>
    <w:multiLevelType w:val="multilevel"/>
    <w:tmpl w:val="994A2B2A"/>
    <w:numStyleLink w:val="Formatvorlage3"/>
  </w:abstractNum>
  <w:abstractNum w:abstractNumId="5" w15:restartNumberingAfterBreak="0">
    <w:nsid w:val="173D2728"/>
    <w:multiLevelType w:val="multilevel"/>
    <w:tmpl w:val="15801AD4"/>
    <w:styleLink w:val="Formatvorlage1"/>
    <w:lvl w:ilvl="0">
      <w:start w:val="1"/>
      <w:numFmt w:val="bullet"/>
      <w:pStyle w:val="Liste-1"/>
      <w:lvlText w:val=""/>
      <w:lvlJc w:val="left"/>
      <w:pPr>
        <w:ind w:left="284" w:hanging="284"/>
      </w:pPr>
      <w:rPr>
        <w:rFonts w:ascii="Symbol" w:hAnsi="Symbol" w:hint="default"/>
        <w:b w:val="0"/>
        <w:color w:val="008CD2"/>
        <w:u w:val="none" w:color="C0504D" w:themeColor="accent2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Calibri" w:hAnsi="Calibri" w:hint="default"/>
        <w:b/>
        <w:i w:val="0"/>
        <w:color w:val="008CD2"/>
        <w:sz w:val="21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008CD2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6" w15:restartNumberingAfterBreak="0">
    <w:nsid w:val="186C1445"/>
    <w:multiLevelType w:val="multilevel"/>
    <w:tmpl w:val="994A2B2A"/>
    <w:numStyleLink w:val="Formatvorlage3"/>
  </w:abstractNum>
  <w:abstractNum w:abstractNumId="7" w15:restartNumberingAfterBreak="0">
    <w:nsid w:val="18AA63DD"/>
    <w:multiLevelType w:val="multilevel"/>
    <w:tmpl w:val="FD02EA68"/>
    <w:numStyleLink w:val="Formatvorlage2"/>
  </w:abstractNum>
  <w:abstractNum w:abstractNumId="8" w15:restartNumberingAfterBreak="0">
    <w:nsid w:val="19A873C1"/>
    <w:multiLevelType w:val="multilevel"/>
    <w:tmpl w:val="994A2B2A"/>
    <w:numStyleLink w:val="Formatvorlage3"/>
  </w:abstractNum>
  <w:abstractNum w:abstractNumId="9" w15:restartNumberingAfterBreak="0">
    <w:nsid w:val="210576CB"/>
    <w:multiLevelType w:val="multilevel"/>
    <w:tmpl w:val="15801AD4"/>
    <w:numStyleLink w:val="Formatvorlage1"/>
  </w:abstractNum>
  <w:abstractNum w:abstractNumId="10" w15:restartNumberingAfterBreak="0">
    <w:nsid w:val="239E1F7A"/>
    <w:multiLevelType w:val="multilevel"/>
    <w:tmpl w:val="994A2B2A"/>
    <w:numStyleLink w:val="Formatvorlage3"/>
  </w:abstractNum>
  <w:abstractNum w:abstractNumId="11" w15:restartNumberingAfterBreak="0">
    <w:nsid w:val="242972B4"/>
    <w:multiLevelType w:val="multilevel"/>
    <w:tmpl w:val="FD02EA68"/>
    <w:numStyleLink w:val="Formatvorlage2"/>
  </w:abstractNum>
  <w:abstractNum w:abstractNumId="12" w15:restartNumberingAfterBreak="0">
    <w:nsid w:val="24F90F99"/>
    <w:multiLevelType w:val="multilevel"/>
    <w:tmpl w:val="15801AD4"/>
    <w:numStyleLink w:val="Formatvorlage1"/>
  </w:abstractNum>
  <w:abstractNum w:abstractNumId="13" w15:restartNumberingAfterBreak="0">
    <w:nsid w:val="26640A57"/>
    <w:multiLevelType w:val="multilevel"/>
    <w:tmpl w:val="FD02EA68"/>
    <w:numStyleLink w:val="Formatvorlage2"/>
  </w:abstractNum>
  <w:abstractNum w:abstractNumId="14" w15:restartNumberingAfterBreak="0">
    <w:nsid w:val="280F7469"/>
    <w:multiLevelType w:val="multilevel"/>
    <w:tmpl w:val="FD02EA68"/>
    <w:numStyleLink w:val="Formatvorlage2"/>
  </w:abstractNum>
  <w:abstractNum w:abstractNumId="15" w15:restartNumberingAfterBreak="0">
    <w:nsid w:val="2ABF1512"/>
    <w:multiLevelType w:val="multilevel"/>
    <w:tmpl w:val="FD02EA68"/>
    <w:numStyleLink w:val="Formatvorlage2"/>
  </w:abstractNum>
  <w:abstractNum w:abstractNumId="16" w15:restartNumberingAfterBreak="0">
    <w:nsid w:val="2EF813E8"/>
    <w:multiLevelType w:val="multilevel"/>
    <w:tmpl w:val="E00A6E2E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1">
      <w:start w:val="7"/>
      <w:numFmt w:val="decimal"/>
      <w:lvlText w:val="%1.%2"/>
      <w:lvlJc w:val="left"/>
      <w:pPr>
        <w:ind w:left="785" w:hanging="36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ascii="Calibri" w:eastAsia="Times New Roman" w:hAnsi="Calibri" w:cs="Times New Roman" w:hint="default"/>
        <w:color w:val="0000FF" w:themeColor="hyperlink"/>
        <w:sz w:val="21"/>
        <w:u w:val="single"/>
      </w:rPr>
    </w:lvl>
  </w:abstractNum>
  <w:abstractNum w:abstractNumId="17" w15:restartNumberingAfterBreak="0">
    <w:nsid w:val="2F174855"/>
    <w:multiLevelType w:val="multilevel"/>
    <w:tmpl w:val="FD02EA68"/>
    <w:numStyleLink w:val="Formatvorlage2"/>
  </w:abstractNum>
  <w:abstractNum w:abstractNumId="18" w15:restartNumberingAfterBreak="0">
    <w:nsid w:val="331855DA"/>
    <w:multiLevelType w:val="multilevel"/>
    <w:tmpl w:val="994A2B2A"/>
    <w:numStyleLink w:val="Formatvorlage3"/>
  </w:abstractNum>
  <w:abstractNum w:abstractNumId="19" w15:restartNumberingAfterBreak="0">
    <w:nsid w:val="34FC69FE"/>
    <w:multiLevelType w:val="multilevel"/>
    <w:tmpl w:val="994A2B2A"/>
    <w:numStyleLink w:val="Formatvorlage3"/>
  </w:abstractNum>
  <w:abstractNum w:abstractNumId="20" w15:restartNumberingAfterBreak="0">
    <w:nsid w:val="35360EBC"/>
    <w:multiLevelType w:val="multilevel"/>
    <w:tmpl w:val="FD02EA68"/>
    <w:styleLink w:val="Formatvorlage2"/>
    <w:lvl w:ilvl="0">
      <w:start w:val="1"/>
      <w:numFmt w:val="bullet"/>
      <w:pStyle w:val="Liste-2"/>
      <w:lvlText w:val="‒"/>
      <w:lvlJc w:val="left"/>
      <w:pPr>
        <w:ind w:left="284" w:hanging="284"/>
      </w:pPr>
      <w:rPr>
        <w:rFonts w:ascii="Calibri" w:hAnsi="Calibri" w:hint="default"/>
        <w:b/>
        <w:i w:val="0"/>
        <w:color w:val="008CD2"/>
        <w:sz w:val="21"/>
        <w:szCs w:val="32"/>
        <w:u w:val="none" w:color="C0504D" w:themeColor="accen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08CD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008CD2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21" w15:restartNumberingAfterBreak="0">
    <w:nsid w:val="3B6607EA"/>
    <w:multiLevelType w:val="multilevel"/>
    <w:tmpl w:val="F1E80FD0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F5C7A11"/>
    <w:multiLevelType w:val="multilevel"/>
    <w:tmpl w:val="15801AD4"/>
    <w:numStyleLink w:val="Formatvorlage1"/>
  </w:abstractNum>
  <w:abstractNum w:abstractNumId="23" w15:restartNumberingAfterBreak="0">
    <w:nsid w:val="46CD5DFB"/>
    <w:multiLevelType w:val="multilevel"/>
    <w:tmpl w:val="994A2B2A"/>
    <w:numStyleLink w:val="Formatvorlage3"/>
  </w:abstractNum>
  <w:abstractNum w:abstractNumId="24" w15:restartNumberingAfterBreak="0">
    <w:nsid w:val="566C3A9B"/>
    <w:multiLevelType w:val="multilevel"/>
    <w:tmpl w:val="A964D06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268" w:hanging="2268"/>
      </w:pPr>
      <w:rPr>
        <w:rFonts w:hint="default"/>
      </w:rPr>
    </w:lvl>
  </w:abstractNum>
  <w:abstractNum w:abstractNumId="25" w15:restartNumberingAfterBreak="0">
    <w:nsid w:val="59653D74"/>
    <w:multiLevelType w:val="multilevel"/>
    <w:tmpl w:val="994A2B2A"/>
    <w:styleLink w:val="Formatvorlage3"/>
    <w:lvl w:ilvl="0">
      <w:start w:val="1"/>
      <w:numFmt w:val="decimal"/>
      <w:pStyle w:val="Liste-3"/>
      <w:lvlText w:val="(%1)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85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247" w:hanging="2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1814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2722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175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629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4082" w:hanging="453"/>
      </w:pPr>
      <w:rPr>
        <w:rFonts w:hint="default"/>
      </w:rPr>
    </w:lvl>
  </w:abstractNum>
  <w:abstractNum w:abstractNumId="26" w15:restartNumberingAfterBreak="0">
    <w:nsid w:val="5DC81DF9"/>
    <w:multiLevelType w:val="multilevel"/>
    <w:tmpl w:val="994A2B2A"/>
    <w:numStyleLink w:val="Formatvorlage3"/>
  </w:abstractNum>
  <w:abstractNum w:abstractNumId="27" w15:restartNumberingAfterBreak="0">
    <w:nsid w:val="659022DC"/>
    <w:multiLevelType w:val="multilevel"/>
    <w:tmpl w:val="994A2B2A"/>
    <w:numStyleLink w:val="Formatvorlage3"/>
  </w:abstractNum>
  <w:abstractNum w:abstractNumId="28" w15:restartNumberingAfterBreak="0">
    <w:nsid w:val="65D26BA9"/>
    <w:multiLevelType w:val="multilevel"/>
    <w:tmpl w:val="15801AD4"/>
    <w:numStyleLink w:val="Formatvorlage1"/>
  </w:abstractNum>
  <w:abstractNum w:abstractNumId="29" w15:restartNumberingAfterBreak="0">
    <w:nsid w:val="66BA4522"/>
    <w:multiLevelType w:val="hybridMultilevel"/>
    <w:tmpl w:val="C64035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A92798"/>
    <w:multiLevelType w:val="multilevel"/>
    <w:tmpl w:val="994A2B2A"/>
    <w:numStyleLink w:val="Formatvorlage3"/>
  </w:abstractNum>
  <w:num w:numId="1">
    <w:abstractNumId w:val="24"/>
  </w:num>
  <w:num w:numId="2">
    <w:abstractNumId w:val="5"/>
  </w:num>
  <w:num w:numId="3">
    <w:abstractNumId w:val="20"/>
  </w:num>
  <w:num w:numId="4">
    <w:abstractNumId w:val="25"/>
  </w:num>
  <w:num w:numId="5">
    <w:abstractNumId w:val="11"/>
  </w:num>
  <w:num w:numId="6">
    <w:abstractNumId w:val="9"/>
  </w:num>
  <w:num w:numId="7">
    <w:abstractNumId w:val="21"/>
  </w:num>
  <w:num w:numId="8">
    <w:abstractNumId w:val="29"/>
  </w:num>
  <w:num w:numId="9">
    <w:abstractNumId w:val="2"/>
  </w:num>
  <w:num w:numId="10">
    <w:abstractNumId w:val="3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2"/>
  </w:num>
  <w:num w:numId="20">
    <w:abstractNumId w:val="14"/>
  </w:num>
  <w:num w:numId="21">
    <w:abstractNumId w:val="12"/>
  </w:num>
  <w:num w:numId="22">
    <w:abstractNumId w:val="7"/>
  </w:num>
  <w:num w:numId="23">
    <w:abstractNumId w:val="8"/>
  </w:num>
  <w:num w:numId="24">
    <w:abstractNumId w:val="28"/>
  </w:num>
  <w:num w:numId="25">
    <w:abstractNumId w:val="15"/>
  </w:num>
  <w:num w:numId="26">
    <w:abstractNumId w:val="19"/>
  </w:num>
  <w:num w:numId="27">
    <w:abstractNumId w:val="16"/>
  </w:num>
  <w:num w:numId="28">
    <w:abstractNumId w:val="10"/>
  </w:num>
  <w:num w:numId="29">
    <w:abstractNumId w:val="30"/>
    <w:lvlOverride w:ilvl="0">
      <w:lvl w:ilvl="0">
        <w:start w:val="1"/>
        <w:numFmt w:val="decimal"/>
        <w:lvlText w:val="(%1)"/>
        <w:lvlJc w:val="left"/>
        <w:pPr>
          <w:tabs>
            <w:tab w:val="num" w:pos="567"/>
          </w:tabs>
          <w:ind w:left="454" w:hanging="45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34"/>
          </w:tabs>
          <w:ind w:left="851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1701"/>
          </w:tabs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1814" w:hanging="68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268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2722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175" w:hanging="45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3629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4082" w:hanging="453"/>
        </w:pPr>
        <w:rPr>
          <w:rFonts w:hint="default"/>
        </w:rPr>
      </w:lvl>
    </w:lvlOverride>
  </w:num>
  <w:num w:numId="30">
    <w:abstractNumId w:val="18"/>
  </w:num>
  <w:num w:numId="31">
    <w:abstractNumId w:val="27"/>
  </w:num>
  <w:num w:numId="32">
    <w:abstractNumId w:val="0"/>
  </w:num>
  <w:num w:numId="33">
    <w:abstractNumId w:val="4"/>
  </w:num>
  <w:num w:numId="34">
    <w:abstractNumId w:val="13"/>
  </w:num>
  <w:num w:numId="35">
    <w:abstractNumId w:val="17"/>
  </w:num>
  <w:num w:numId="36">
    <w:abstractNumId w:val="2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intFractionalCharacterWidth/>
  <w:embedSystemFont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0"/>
  <w:hyphenationZone w:val="425"/>
  <w:doNotHyphenateCaps/>
  <w:drawingGridHorizontalSpacing w:val="105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DC"/>
    <w:rsid w:val="00001435"/>
    <w:rsid w:val="000114BB"/>
    <w:rsid w:val="00011F3D"/>
    <w:rsid w:val="000155C5"/>
    <w:rsid w:val="00016397"/>
    <w:rsid w:val="0002211F"/>
    <w:rsid w:val="00030A59"/>
    <w:rsid w:val="00034CB3"/>
    <w:rsid w:val="000358AD"/>
    <w:rsid w:val="000367D7"/>
    <w:rsid w:val="00041C64"/>
    <w:rsid w:val="0005696F"/>
    <w:rsid w:val="00056F6A"/>
    <w:rsid w:val="00062BDE"/>
    <w:rsid w:val="00064FC8"/>
    <w:rsid w:val="00065FE0"/>
    <w:rsid w:val="0007053D"/>
    <w:rsid w:val="0009635C"/>
    <w:rsid w:val="0009696B"/>
    <w:rsid w:val="000A37C9"/>
    <w:rsid w:val="000B0FA9"/>
    <w:rsid w:val="000B5007"/>
    <w:rsid w:val="000C2B83"/>
    <w:rsid w:val="000C41A5"/>
    <w:rsid w:val="000C4895"/>
    <w:rsid w:val="000C51D9"/>
    <w:rsid w:val="000C54CA"/>
    <w:rsid w:val="000C60E9"/>
    <w:rsid w:val="000D0308"/>
    <w:rsid w:val="000D28DB"/>
    <w:rsid w:val="000D40EB"/>
    <w:rsid w:val="000D42C7"/>
    <w:rsid w:val="000E03FC"/>
    <w:rsid w:val="000E7C7C"/>
    <w:rsid w:val="000F69BE"/>
    <w:rsid w:val="0010310F"/>
    <w:rsid w:val="001057FA"/>
    <w:rsid w:val="00111F1B"/>
    <w:rsid w:val="00114EC0"/>
    <w:rsid w:val="00122F14"/>
    <w:rsid w:val="00136AAA"/>
    <w:rsid w:val="00144157"/>
    <w:rsid w:val="00146CA9"/>
    <w:rsid w:val="001515FA"/>
    <w:rsid w:val="00152E0B"/>
    <w:rsid w:val="00162F81"/>
    <w:rsid w:val="00165D2B"/>
    <w:rsid w:val="0016614B"/>
    <w:rsid w:val="00166666"/>
    <w:rsid w:val="00170209"/>
    <w:rsid w:val="00172F5A"/>
    <w:rsid w:val="00186739"/>
    <w:rsid w:val="00186916"/>
    <w:rsid w:val="001A0F91"/>
    <w:rsid w:val="001A5976"/>
    <w:rsid w:val="001A64F0"/>
    <w:rsid w:val="001A6DD0"/>
    <w:rsid w:val="001B24FD"/>
    <w:rsid w:val="001B3783"/>
    <w:rsid w:val="001C6986"/>
    <w:rsid w:val="001C7BD8"/>
    <w:rsid w:val="001D3BE5"/>
    <w:rsid w:val="001E04AA"/>
    <w:rsid w:val="001F7A69"/>
    <w:rsid w:val="0020048F"/>
    <w:rsid w:val="00207750"/>
    <w:rsid w:val="0021245C"/>
    <w:rsid w:val="002149F0"/>
    <w:rsid w:val="00221E07"/>
    <w:rsid w:val="00232E4B"/>
    <w:rsid w:val="002369FE"/>
    <w:rsid w:val="00244246"/>
    <w:rsid w:val="00253AA3"/>
    <w:rsid w:val="00255984"/>
    <w:rsid w:val="00255FEC"/>
    <w:rsid w:val="00266E3E"/>
    <w:rsid w:val="00267AE7"/>
    <w:rsid w:val="00270BD3"/>
    <w:rsid w:val="00274A92"/>
    <w:rsid w:val="00284F93"/>
    <w:rsid w:val="00287038"/>
    <w:rsid w:val="00287EFE"/>
    <w:rsid w:val="00294194"/>
    <w:rsid w:val="002945AA"/>
    <w:rsid w:val="00295755"/>
    <w:rsid w:val="00296FF7"/>
    <w:rsid w:val="00297F8A"/>
    <w:rsid w:val="002A6FC4"/>
    <w:rsid w:val="002B3E94"/>
    <w:rsid w:val="002D290C"/>
    <w:rsid w:val="002D4826"/>
    <w:rsid w:val="002E5410"/>
    <w:rsid w:val="00303602"/>
    <w:rsid w:val="003069DC"/>
    <w:rsid w:val="00310480"/>
    <w:rsid w:val="003131D3"/>
    <w:rsid w:val="003206CA"/>
    <w:rsid w:val="00323640"/>
    <w:rsid w:val="00325C1D"/>
    <w:rsid w:val="00325CAA"/>
    <w:rsid w:val="00337020"/>
    <w:rsid w:val="00343AC4"/>
    <w:rsid w:val="003529BD"/>
    <w:rsid w:val="003627EC"/>
    <w:rsid w:val="00376998"/>
    <w:rsid w:val="00383E9C"/>
    <w:rsid w:val="0039057B"/>
    <w:rsid w:val="00397772"/>
    <w:rsid w:val="00397BAA"/>
    <w:rsid w:val="003A4FC7"/>
    <w:rsid w:val="003A767F"/>
    <w:rsid w:val="003B320B"/>
    <w:rsid w:val="003B6FD6"/>
    <w:rsid w:val="003B7AB3"/>
    <w:rsid w:val="003C26D9"/>
    <w:rsid w:val="003C34DC"/>
    <w:rsid w:val="003C3B05"/>
    <w:rsid w:val="003D2C1A"/>
    <w:rsid w:val="003D5402"/>
    <w:rsid w:val="003E4CC6"/>
    <w:rsid w:val="003E5F4D"/>
    <w:rsid w:val="003F3D23"/>
    <w:rsid w:val="003F58FA"/>
    <w:rsid w:val="003F76B6"/>
    <w:rsid w:val="0040139D"/>
    <w:rsid w:val="0040742A"/>
    <w:rsid w:val="00431B4A"/>
    <w:rsid w:val="00440DB8"/>
    <w:rsid w:val="00442636"/>
    <w:rsid w:val="00442F88"/>
    <w:rsid w:val="00446FCD"/>
    <w:rsid w:val="00452BC9"/>
    <w:rsid w:val="004573D0"/>
    <w:rsid w:val="00470117"/>
    <w:rsid w:val="00477149"/>
    <w:rsid w:val="0047736E"/>
    <w:rsid w:val="00482DF4"/>
    <w:rsid w:val="00485997"/>
    <w:rsid w:val="00492457"/>
    <w:rsid w:val="00493FA1"/>
    <w:rsid w:val="00495E7B"/>
    <w:rsid w:val="004A1840"/>
    <w:rsid w:val="004A4C64"/>
    <w:rsid w:val="004C0438"/>
    <w:rsid w:val="004C346D"/>
    <w:rsid w:val="004D2441"/>
    <w:rsid w:val="004D307B"/>
    <w:rsid w:val="004D4418"/>
    <w:rsid w:val="004D6A2F"/>
    <w:rsid w:val="004D7170"/>
    <w:rsid w:val="004E6A76"/>
    <w:rsid w:val="004F4F0F"/>
    <w:rsid w:val="005061A8"/>
    <w:rsid w:val="005071B9"/>
    <w:rsid w:val="00523D64"/>
    <w:rsid w:val="00540636"/>
    <w:rsid w:val="005424C7"/>
    <w:rsid w:val="0054292C"/>
    <w:rsid w:val="005579C4"/>
    <w:rsid w:val="00563344"/>
    <w:rsid w:val="00570B33"/>
    <w:rsid w:val="005762B3"/>
    <w:rsid w:val="005A2C7C"/>
    <w:rsid w:val="005A7C39"/>
    <w:rsid w:val="005B443F"/>
    <w:rsid w:val="005C50B6"/>
    <w:rsid w:val="005C6364"/>
    <w:rsid w:val="005D548D"/>
    <w:rsid w:val="005E3794"/>
    <w:rsid w:val="005E62A2"/>
    <w:rsid w:val="005F5045"/>
    <w:rsid w:val="005F66B0"/>
    <w:rsid w:val="005F6754"/>
    <w:rsid w:val="005F7D72"/>
    <w:rsid w:val="005F7D8C"/>
    <w:rsid w:val="00601E54"/>
    <w:rsid w:val="0060286E"/>
    <w:rsid w:val="006156D0"/>
    <w:rsid w:val="00621E4F"/>
    <w:rsid w:val="00622D0D"/>
    <w:rsid w:val="00625D54"/>
    <w:rsid w:val="00627319"/>
    <w:rsid w:val="006410BE"/>
    <w:rsid w:val="00644B5B"/>
    <w:rsid w:val="0064550D"/>
    <w:rsid w:val="00652044"/>
    <w:rsid w:val="00654583"/>
    <w:rsid w:val="006554DA"/>
    <w:rsid w:val="00660CBF"/>
    <w:rsid w:val="00660DCF"/>
    <w:rsid w:val="006631FE"/>
    <w:rsid w:val="00663D4E"/>
    <w:rsid w:val="00664C79"/>
    <w:rsid w:val="006755C1"/>
    <w:rsid w:val="00681B3F"/>
    <w:rsid w:val="00692E4C"/>
    <w:rsid w:val="006962C8"/>
    <w:rsid w:val="006A0574"/>
    <w:rsid w:val="006A50F1"/>
    <w:rsid w:val="006B07F6"/>
    <w:rsid w:val="006B3C44"/>
    <w:rsid w:val="006B3CBD"/>
    <w:rsid w:val="006B5D33"/>
    <w:rsid w:val="006C1AA2"/>
    <w:rsid w:val="006C36AD"/>
    <w:rsid w:val="006C5D63"/>
    <w:rsid w:val="006E3A39"/>
    <w:rsid w:val="006F3406"/>
    <w:rsid w:val="00703E00"/>
    <w:rsid w:val="007079FB"/>
    <w:rsid w:val="0071056C"/>
    <w:rsid w:val="00726E75"/>
    <w:rsid w:val="00727146"/>
    <w:rsid w:val="007274C8"/>
    <w:rsid w:val="00730001"/>
    <w:rsid w:val="007323E8"/>
    <w:rsid w:val="00733924"/>
    <w:rsid w:val="0074122A"/>
    <w:rsid w:val="007418A5"/>
    <w:rsid w:val="00752F5B"/>
    <w:rsid w:val="00755CED"/>
    <w:rsid w:val="007622F8"/>
    <w:rsid w:val="00766B9C"/>
    <w:rsid w:val="00791767"/>
    <w:rsid w:val="007960DF"/>
    <w:rsid w:val="007A07AA"/>
    <w:rsid w:val="007A48E2"/>
    <w:rsid w:val="007B69AE"/>
    <w:rsid w:val="007C4B0B"/>
    <w:rsid w:val="007C67B8"/>
    <w:rsid w:val="007D0786"/>
    <w:rsid w:val="007D3B9B"/>
    <w:rsid w:val="007D6ED1"/>
    <w:rsid w:val="007E5BCC"/>
    <w:rsid w:val="007F5F84"/>
    <w:rsid w:val="00802B8E"/>
    <w:rsid w:val="00805269"/>
    <w:rsid w:val="008147F7"/>
    <w:rsid w:val="008166D6"/>
    <w:rsid w:val="00816EF8"/>
    <w:rsid w:val="008227CA"/>
    <w:rsid w:val="00837EB3"/>
    <w:rsid w:val="00850203"/>
    <w:rsid w:val="00851762"/>
    <w:rsid w:val="008545E8"/>
    <w:rsid w:val="00857244"/>
    <w:rsid w:val="00857708"/>
    <w:rsid w:val="00861AB6"/>
    <w:rsid w:val="00865192"/>
    <w:rsid w:val="00865255"/>
    <w:rsid w:val="00867F43"/>
    <w:rsid w:val="008730E6"/>
    <w:rsid w:val="008743D0"/>
    <w:rsid w:val="00874FDE"/>
    <w:rsid w:val="00881E68"/>
    <w:rsid w:val="008838F7"/>
    <w:rsid w:val="00887AB8"/>
    <w:rsid w:val="008A0FD1"/>
    <w:rsid w:val="008C5042"/>
    <w:rsid w:val="008D0BBC"/>
    <w:rsid w:val="008D2916"/>
    <w:rsid w:val="008D7B1B"/>
    <w:rsid w:val="008E36DC"/>
    <w:rsid w:val="008E7959"/>
    <w:rsid w:val="008F1BE3"/>
    <w:rsid w:val="009028D5"/>
    <w:rsid w:val="00902AE2"/>
    <w:rsid w:val="00916BAA"/>
    <w:rsid w:val="00916D31"/>
    <w:rsid w:val="00921D26"/>
    <w:rsid w:val="009312F1"/>
    <w:rsid w:val="009360BF"/>
    <w:rsid w:val="009505D2"/>
    <w:rsid w:val="009521DD"/>
    <w:rsid w:val="00952357"/>
    <w:rsid w:val="0095247D"/>
    <w:rsid w:val="0095332F"/>
    <w:rsid w:val="00960D10"/>
    <w:rsid w:val="009623E4"/>
    <w:rsid w:val="0096678C"/>
    <w:rsid w:val="00967451"/>
    <w:rsid w:val="00972039"/>
    <w:rsid w:val="00993DAE"/>
    <w:rsid w:val="009A1178"/>
    <w:rsid w:val="009A4B82"/>
    <w:rsid w:val="009A73CE"/>
    <w:rsid w:val="009B1175"/>
    <w:rsid w:val="009B3384"/>
    <w:rsid w:val="009B5EA6"/>
    <w:rsid w:val="009B6409"/>
    <w:rsid w:val="009B788C"/>
    <w:rsid w:val="009C3E2F"/>
    <w:rsid w:val="009C667D"/>
    <w:rsid w:val="009C71A2"/>
    <w:rsid w:val="009C7647"/>
    <w:rsid w:val="009D59E6"/>
    <w:rsid w:val="009D6FCA"/>
    <w:rsid w:val="009E2F59"/>
    <w:rsid w:val="009E74D5"/>
    <w:rsid w:val="00A06932"/>
    <w:rsid w:val="00A23A0E"/>
    <w:rsid w:val="00A24217"/>
    <w:rsid w:val="00A24E2E"/>
    <w:rsid w:val="00A311AA"/>
    <w:rsid w:val="00A45274"/>
    <w:rsid w:val="00A508B7"/>
    <w:rsid w:val="00A567EA"/>
    <w:rsid w:val="00A71471"/>
    <w:rsid w:val="00A74C04"/>
    <w:rsid w:val="00A758EF"/>
    <w:rsid w:val="00A76EA0"/>
    <w:rsid w:val="00A80A75"/>
    <w:rsid w:val="00A92602"/>
    <w:rsid w:val="00AB0047"/>
    <w:rsid w:val="00AB5512"/>
    <w:rsid w:val="00AC689B"/>
    <w:rsid w:val="00AE58CA"/>
    <w:rsid w:val="00AF2E5A"/>
    <w:rsid w:val="00AF345F"/>
    <w:rsid w:val="00AF5271"/>
    <w:rsid w:val="00AF609A"/>
    <w:rsid w:val="00B073E4"/>
    <w:rsid w:val="00B13E45"/>
    <w:rsid w:val="00B20C9C"/>
    <w:rsid w:val="00B31793"/>
    <w:rsid w:val="00B60376"/>
    <w:rsid w:val="00B60D81"/>
    <w:rsid w:val="00B62425"/>
    <w:rsid w:val="00B6266D"/>
    <w:rsid w:val="00B6494E"/>
    <w:rsid w:val="00B677C5"/>
    <w:rsid w:val="00B7697C"/>
    <w:rsid w:val="00B85C27"/>
    <w:rsid w:val="00B92745"/>
    <w:rsid w:val="00B969C7"/>
    <w:rsid w:val="00B9771D"/>
    <w:rsid w:val="00BC021D"/>
    <w:rsid w:val="00BC0CCC"/>
    <w:rsid w:val="00BC10CB"/>
    <w:rsid w:val="00BC3944"/>
    <w:rsid w:val="00BC79B9"/>
    <w:rsid w:val="00BE15BC"/>
    <w:rsid w:val="00BF0D70"/>
    <w:rsid w:val="00BF0EB5"/>
    <w:rsid w:val="00BF1FFF"/>
    <w:rsid w:val="00BF2EED"/>
    <w:rsid w:val="00BF70C8"/>
    <w:rsid w:val="00C01EE2"/>
    <w:rsid w:val="00C05D27"/>
    <w:rsid w:val="00C10C81"/>
    <w:rsid w:val="00C14CCE"/>
    <w:rsid w:val="00C16787"/>
    <w:rsid w:val="00C25D03"/>
    <w:rsid w:val="00C27AA6"/>
    <w:rsid w:val="00C33631"/>
    <w:rsid w:val="00C34869"/>
    <w:rsid w:val="00C42150"/>
    <w:rsid w:val="00C57AD3"/>
    <w:rsid w:val="00C61AE1"/>
    <w:rsid w:val="00C736E9"/>
    <w:rsid w:val="00C77815"/>
    <w:rsid w:val="00C825D5"/>
    <w:rsid w:val="00C85697"/>
    <w:rsid w:val="00C92D5C"/>
    <w:rsid w:val="00C93794"/>
    <w:rsid w:val="00CA0A79"/>
    <w:rsid w:val="00CA64DC"/>
    <w:rsid w:val="00CA6F44"/>
    <w:rsid w:val="00CA7C0C"/>
    <w:rsid w:val="00CB12F5"/>
    <w:rsid w:val="00CC166B"/>
    <w:rsid w:val="00D02FC0"/>
    <w:rsid w:val="00D10838"/>
    <w:rsid w:val="00D147DC"/>
    <w:rsid w:val="00D20B51"/>
    <w:rsid w:val="00D20F72"/>
    <w:rsid w:val="00D26905"/>
    <w:rsid w:val="00D30DB2"/>
    <w:rsid w:val="00D46D45"/>
    <w:rsid w:val="00D55E42"/>
    <w:rsid w:val="00D571A7"/>
    <w:rsid w:val="00D57371"/>
    <w:rsid w:val="00D614EC"/>
    <w:rsid w:val="00D700F7"/>
    <w:rsid w:val="00D77947"/>
    <w:rsid w:val="00D82D81"/>
    <w:rsid w:val="00D8330D"/>
    <w:rsid w:val="00D90F62"/>
    <w:rsid w:val="00D96DC0"/>
    <w:rsid w:val="00DA5531"/>
    <w:rsid w:val="00DB17F4"/>
    <w:rsid w:val="00DB1885"/>
    <w:rsid w:val="00DB3B55"/>
    <w:rsid w:val="00DC2ED9"/>
    <w:rsid w:val="00DC4A3E"/>
    <w:rsid w:val="00DD1EC7"/>
    <w:rsid w:val="00DE12CE"/>
    <w:rsid w:val="00DE78F7"/>
    <w:rsid w:val="00DF356C"/>
    <w:rsid w:val="00E00537"/>
    <w:rsid w:val="00E0087E"/>
    <w:rsid w:val="00E00B07"/>
    <w:rsid w:val="00E00F1B"/>
    <w:rsid w:val="00E0433D"/>
    <w:rsid w:val="00E04F14"/>
    <w:rsid w:val="00E10195"/>
    <w:rsid w:val="00E1091E"/>
    <w:rsid w:val="00E22512"/>
    <w:rsid w:val="00E3276E"/>
    <w:rsid w:val="00E331DA"/>
    <w:rsid w:val="00E36FDC"/>
    <w:rsid w:val="00E41102"/>
    <w:rsid w:val="00E45EDD"/>
    <w:rsid w:val="00E53F7F"/>
    <w:rsid w:val="00E5473D"/>
    <w:rsid w:val="00E91F45"/>
    <w:rsid w:val="00EA184F"/>
    <w:rsid w:val="00EA4E85"/>
    <w:rsid w:val="00EB3236"/>
    <w:rsid w:val="00EB46EC"/>
    <w:rsid w:val="00EC2A1C"/>
    <w:rsid w:val="00EC3A30"/>
    <w:rsid w:val="00ED4119"/>
    <w:rsid w:val="00ED6280"/>
    <w:rsid w:val="00ED68D5"/>
    <w:rsid w:val="00EE0156"/>
    <w:rsid w:val="00EE17E1"/>
    <w:rsid w:val="00EE56E2"/>
    <w:rsid w:val="00EE5924"/>
    <w:rsid w:val="00EF0037"/>
    <w:rsid w:val="00EF16BE"/>
    <w:rsid w:val="00F02309"/>
    <w:rsid w:val="00F0504B"/>
    <w:rsid w:val="00F062FC"/>
    <w:rsid w:val="00F1291A"/>
    <w:rsid w:val="00F16417"/>
    <w:rsid w:val="00F17084"/>
    <w:rsid w:val="00F26DEC"/>
    <w:rsid w:val="00F33F56"/>
    <w:rsid w:val="00F340F3"/>
    <w:rsid w:val="00F36DD8"/>
    <w:rsid w:val="00F45FF9"/>
    <w:rsid w:val="00F52C57"/>
    <w:rsid w:val="00F538FF"/>
    <w:rsid w:val="00F55EA0"/>
    <w:rsid w:val="00F65084"/>
    <w:rsid w:val="00F65714"/>
    <w:rsid w:val="00F679DF"/>
    <w:rsid w:val="00F7362C"/>
    <w:rsid w:val="00F75D82"/>
    <w:rsid w:val="00F77894"/>
    <w:rsid w:val="00F85083"/>
    <w:rsid w:val="00FA0357"/>
    <w:rsid w:val="00FA18BF"/>
    <w:rsid w:val="00FA63F5"/>
    <w:rsid w:val="00FB3E35"/>
    <w:rsid w:val="00FC65D5"/>
    <w:rsid w:val="00FC7B14"/>
    <w:rsid w:val="00FE774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B6686A4"/>
  <w15:chartTrackingRefBased/>
  <w15:docId w15:val="{9BE35D1D-717F-484F-B754-35FB2215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6EA0"/>
    <w:pPr>
      <w:suppressAutoHyphens/>
      <w:spacing w:before="160" w:line="280" w:lineRule="atLeast"/>
      <w:jc w:val="both"/>
    </w:pPr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667D"/>
    <w:pPr>
      <w:keepNext/>
      <w:numPr>
        <w:numId w:val="1"/>
      </w:numPr>
      <w:spacing w:before="400"/>
      <w:ind w:left="851" w:hanging="851"/>
      <w:jc w:val="left"/>
      <w:outlineLvl w:val="0"/>
    </w:pPr>
    <w:rPr>
      <w:b/>
      <w:color w:val="008CD2"/>
      <w:sz w:val="26"/>
    </w:rPr>
  </w:style>
  <w:style w:type="paragraph" w:styleId="berschrift2">
    <w:name w:val="heading 2"/>
    <w:basedOn w:val="Standard"/>
    <w:next w:val="Standard"/>
    <w:link w:val="berschrift2Zchn"/>
    <w:qFormat/>
    <w:rsid w:val="009C667D"/>
    <w:pPr>
      <w:keepNext/>
      <w:numPr>
        <w:ilvl w:val="1"/>
        <w:numId w:val="1"/>
      </w:numPr>
      <w:spacing w:before="400"/>
      <w:ind w:left="964" w:hanging="964"/>
      <w:jc w:val="left"/>
      <w:outlineLvl w:val="1"/>
    </w:pPr>
    <w:rPr>
      <w:b/>
      <w:color w:val="008CD2"/>
      <w:sz w:val="26"/>
    </w:rPr>
  </w:style>
  <w:style w:type="paragraph" w:styleId="berschrift3">
    <w:name w:val="heading 3"/>
    <w:basedOn w:val="Standard"/>
    <w:next w:val="Standard"/>
    <w:link w:val="berschrift3Zchn"/>
    <w:qFormat/>
    <w:rsid w:val="009C667D"/>
    <w:pPr>
      <w:keepNext/>
      <w:numPr>
        <w:ilvl w:val="2"/>
        <w:numId w:val="1"/>
      </w:numPr>
      <w:spacing w:before="400"/>
      <w:ind w:left="1134" w:hanging="1134"/>
      <w:jc w:val="left"/>
      <w:outlineLvl w:val="2"/>
    </w:pPr>
    <w:rPr>
      <w:b/>
      <w:color w:val="008CD2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9C667D"/>
    <w:pPr>
      <w:keepNext/>
      <w:numPr>
        <w:ilvl w:val="3"/>
        <w:numId w:val="1"/>
      </w:numPr>
      <w:spacing w:before="400"/>
      <w:ind w:left="1276" w:hanging="1276"/>
      <w:jc w:val="left"/>
      <w:outlineLvl w:val="3"/>
    </w:pPr>
    <w:rPr>
      <w:b/>
      <w:color w:val="008CD2"/>
      <w:sz w:val="26"/>
    </w:rPr>
  </w:style>
  <w:style w:type="paragraph" w:styleId="berschrift5">
    <w:name w:val="heading 5"/>
    <w:basedOn w:val="Standard"/>
    <w:next w:val="Standard"/>
    <w:link w:val="berschrift5Zchn"/>
    <w:rsid w:val="009C667D"/>
    <w:pPr>
      <w:keepNext/>
      <w:numPr>
        <w:ilvl w:val="4"/>
        <w:numId w:val="1"/>
      </w:numPr>
      <w:spacing w:before="400"/>
      <w:ind w:left="1418" w:hanging="1418"/>
      <w:jc w:val="left"/>
      <w:outlineLvl w:val="4"/>
    </w:pPr>
    <w:rPr>
      <w:b/>
      <w:color w:val="008CD2"/>
      <w:sz w:val="26"/>
    </w:rPr>
  </w:style>
  <w:style w:type="paragraph" w:styleId="berschrift6">
    <w:name w:val="heading 6"/>
    <w:basedOn w:val="Standard"/>
    <w:next w:val="Standard"/>
    <w:link w:val="berschrift6Zchn"/>
    <w:rsid w:val="009C667D"/>
    <w:pPr>
      <w:keepNext/>
      <w:numPr>
        <w:ilvl w:val="5"/>
        <w:numId w:val="1"/>
      </w:numPr>
      <w:spacing w:before="400"/>
      <w:ind w:left="1560" w:hanging="1560"/>
      <w:jc w:val="left"/>
      <w:outlineLvl w:val="5"/>
    </w:pPr>
    <w:rPr>
      <w:b/>
      <w:color w:val="008CD2"/>
      <w:sz w:val="26"/>
    </w:rPr>
  </w:style>
  <w:style w:type="paragraph" w:styleId="berschrift7">
    <w:name w:val="heading 7"/>
    <w:basedOn w:val="Standard"/>
    <w:next w:val="Standard"/>
    <w:link w:val="berschrift7Zchn"/>
    <w:rsid w:val="009C667D"/>
    <w:pPr>
      <w:keepNext/>
      <w:numPr>
        <w:ilvl w:val="6"/>
        <w:numId w:val="1"/>
      </w:numPr>
      <w:spacing w:before="400"/>
      <w:ind w:left="1701" w:hanging="1701"/>
      <w:jc w:val="left"/>
      <w:outlineLvl w:val="6"/>
    </w:pPr>
    <w:rPr>
      <w:b/>
      <w:color w:val="008CD2"/>
      <w:sz w:val="26"/>
    </w:rPr>
  </w:style>
  <w:style w:type="paragraph" w:styleId="berschrift8">
    <w:name w:val="heading 8"/>
    <w:basedOn w:val="Standard"/>
    <w:next w:val="Standard"/>
    <w:link w:val="berschrift8Zchn"/>
    <w:rsid w:val="009C667D"/>
    <w:pPr>
      <w:keepNext/>
      <w:numPr>
        <w:ilvl w:val="7"/>
        <w:numId w:val="1"/>
      </w:numPr>
      <w:spacing w:before="400"/>
      <w:ind w:left="1843" w:hanging="1843"/>
      <w:jc w:val="left"/>
      <w:outlineLvl w:val="7"/>
    </w:pPr>
    <w:rPr>
      <w:b/>
      <w:color w:val="008CD2"/>
      <w:sz w:val="26"/>
    </w:rPr>
  </w:style>
  <w:style w:type="paragraph" w:styleId="berschrift9">
    <w:name w:val="heading 9"/>
    <w:basedOn w:val="Standard"/>
    <w:next w:val="berschrift8"/>
    <w:link w:val="berschrift9Zchn"/>
    <w:rsid w:val="009C667D"/>
    <w:pPr>
      <w:keepNext/>
      <w:keepLines/>
      <w:numPr>
        <w:ilvl w:val="8"/>
        <w:numId w:val="1"/>
      </w:numPr>
      <w:spacing w:before="400"/>
      <w:ind w:left="1985" w:hanging="1985"/>
      <w:jc w:val="left"/>
      <w:outlineLvl w:val="8"/>
    </w:pPr>
    <w:rPr>
      <w:b/>
      <w:color w:val="008CD2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afik">
    <w:name w:val="Grafik"/>
    <w:basedOn w:val="Standard"/>
    <w:next w:val="Quelle"/>
    <w:qFormat/>
    <w:rsid w:val="00BC0CCC"/>
    <w:pPr>
      <w:keepNext/>
      <w:tabs>
        <w:tab w:val="left" w:pos="1985"/>
      </w:tabs>
      <w:spacing w:before="0"/>
    </w:pPr>
    <w:rPr>
      <w:noProof/>
    </w:rPr>
  </w:style>
  <w:style w:type="paragraph" w:styleId="Funotentext">
    <w:name w:val="footnote text"/>
    <w:basedOn w:val="Standard"/>
    <w:link w:val="FunotentextZchn"/>
    <w:uiPriority w:val="99"/>
    <w:qFormat/>
    <w:rsid w:val="000358AD"/>
    <w:pPr>
      <w:tabs>
        <w:tab w:val="left" w:pos="284"/>
      </w:tabs>
      <w:spacing w:before="80" w:line="200" w:lineRule="atLeast"/>
      <w:ind w:left="284" w:hanging="284"/>
    </w:pPr>
    <w:rPr>
      <w:color w:val="595959"/>
      <w:position w:val="2"/>
      <w:sz w:val="18"/>
    </w:rPr>
  </w:style>
  <w:style w:type="character" w:styleId="Funotenzeichen">
    <w:name w:val="footnote reference"/>
    <w:basedOn w:val="Absatz-Standardschriftart"/>
    <w:semiHidden/>
    <w:rsid w:val="000358AD"/>
    <w:rPr>
      <w:rFonts w:ascii="Calibri" w:hAnsi="Calibri"/>
      <w:b/>
      <w:noProof w:val="0"/>
      <w:color w:val="008CD2"/>
      <w:position w:val="2"/>
      <w:sz w:val="19"/>
      <w:vertAlign w:val="superscript"/>
      <w:lang w:val="de-DE"/>
    </w:rPr>
  </w:style>
  <w:style w:type="paragraph" w:styleId="Fuzeile">
    <w:name w:val="footer"/>
    <w:basedOn w:val="Standard"/>
    <w:next w:val="Standard"/>
    <w:link w:val="FuzeileZchn"/>
    <w:uiPriority w:val="99"/>
    <w:rsid w:val="007274C8"/>
    <w:pPr>
      <w:tabs>
        <w:tab w:val="right" w:pos="9498"/>
      </w:tabs>
      <w:spacing w:before="0" w:line="240" w:lineRule="auto"/>
      <w:ind w:left="12" w:firstLine="1"/>
      <w:jc w:val="left"/>
    </w:pPr>
    <w:rPr>
      <w:sz w:val="18"/>
    </w:rPr>
  </w:style>
  <w:style w:type="paragraph" w:styleId="Kopfzeile">
    <w:name w:val="header"/>
    <w:basedOn w:val="Standard"/>
    <w:link w:val="KopfzeileZchn"/>
    <w:uiPriority w:val="99"/>
    <w:qFormat/>
    <w:rsid w:val="007274C8"/>
    <w:pPr>
      <w:tabs>
        <w:tab w:val="right" w:pos="9526"/>
      </w:tabs>
      <w:spacing w:before="0" w:line="240" w:lineRule="exact"/>
      <w:jc w:val="left"/>
    </w:pPr>
    <w:rPr>
      <w:color w:val="000000" w:themeColor="text1"/>
      <w:sz w:val="18"/>
    </w:rPr>
  </w:style>
  <w:style w:type="paragraph" w:customStyle="1" w:styleId="Literatur">
    <w:name w:val="Literatur"/>
    <w:basedOn w:val="Standard"/>
    <w:autoRedefine/>
    <w:qFormat/>
    <w:rsid w:val="00F52C57"/>
    <w:pPr>
      <w:tabs>
        <w:tab w:val="left" w:pos="1134"/>
      </w:tabs>
      <w:spacing w:before="80" w:line="240" w:lineRule="exact"/>
      <w:ind w:left="567" w:hanging="567"/>
    </w:pPr>
    <w:rPr>
      <w:color w:val="595959"/>
      <w:sz w:val="20"/>
    </w:rPr>
  </w:style>
  <w:style w:type="paragraph" w:customStyle="1" w:styleId="Titelberschrift">
    <w:name w:val="Titelüberschrift"/>
    <w:basedOn w:val="Standard"/>
    <w:next w:val="Standard"/>
    <w:qFormat/>
    <w:rsid w:val="00F75D82"/>
    <w:pPr>
      <w:tabs>
        <w:tab w:val="left" w:pos="425"/>
      </w:tabs>
      <w:spacing w:before="0"/>
    </w:pPr>
    <w:rPr>
      <w:b/>
      <w:color w:val="008CD2"/>
      <w:sz w:val="32"/>
    </w:rPr>
  </w:style>
  <w:style w:type="paragraph" w:styleId="Verzeichnis1">
    <w:name w:val="toc 1"/>
    <w:basedOn w:val="Standard"/>
    <w:next w:val="Standard"/>
    <w:autoRedefine/>
    <w:uiPriority w:val="39"/>
    <w:qFormat/>
    <w:rsid w:val="003C26D9"/>
    <w:pPr>
      <w:tabs>
        <w:tab w:val="left" w:pos="425"/>
        <w:tab w:val="right" w:pos="9526"/>
      </w:tabs>
      <w:spacing w:before="120"/>
      <w:ind w:left="425" w:hanging="425"/>
      <w:jc w:val="left"/>
    </w:pPr>
    <w:rPr>
      <w:b/>
      <w:color w:val="008CD2"/>
    </w:rPr>
  </w:style>
  <w:style w:type="paragraph" w:styleId="Verzeichnis2">
    <w:name w:val="toc 2"/>
    <w:basedOn w:val="Standard"/>
    <w:next w:val="Standard"/>
    <w:autoRedefine/>
    <w:uiPriority w:val="39"/>
    <w:rsid w:val="00816EF8"/>
    <w:pPr>
      <w:tabs>
        <w:tab w:val="left" w:pos="1134"/>
        <w:tab w:val="right" w:pos="9526"/>
      </w:tabs>
      <w:spacing w:before="60"/>
      <w:ind w:left="1134" w:hanging="709"/>
      <w:jc w:val="left"/>
    </w:pPr>
    <w:rPr>
      <w:color w:val="000000" w:themeColor="text1"/>
    </w:rPr>
  </w:style>
  <w:style w:type="paragraph" w:styleId="Verzeichnis3">
    <w:name w:val="toc 3"/>
    <w:basedOn w:val="Standard"/>
    <w:next w:val="Standard"/>
    <w:autoRedefine/>
    <w:uiPriority w:val="39"/>
    <w:rsid w:val="00816EF8"/>
    <w:pPr>
      <w:tabs>
        <w:tab w:val="left" w:pos="1985"/>
        <w:tab w:val="right" w:pos="9526"/>
      </w:tabs>
      <w:spacing w:before="0"/>
      <w:ind w:left="1985" w:hanging="851"/>
      <w:jc w:val="left"/>
    </w:pPr>
    <w:rPr>
      <w:color w:val="000000" w:themeColor="text1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274C8"/>
    <w:rPr>
      <w:rFonts w:ascii="Calibri" w:hAnsi="Calibri"/>
      <w:color w:val="000000" w:themeColor="text1"/>
      <w:sz w:val="18"/>
    </w:rPr>
  </w:style>
  <w:style w:type="paragraph" w:customStyle="1" w:styleId="berschriftohneNum">
    <w:name w:val="Überschrift ohne Num."/>
    <w:basedOn w:val="berschrift1"/>
    <w:next w:val="Standard"/>
    <w:link w:val="berschriftohneNumZchn"/>
    <w:qFormat/>
    <w:rsid w:val="00730001"/>
    <w:pPr>
      <w:numPr>
        <w:numId w:val="0"/>
      </w:numPr>
    </w:pPr>
  </w:style>
  <w:style w:type="paragraph" w:customStyle="1" w:styleId="Zwischenberschriftbold">
    <w:name w:val="Zwischenüberschrift bold"/>
    <w:basedOn w:val="Standard"/>
    <w:next w:val="Standard"/>
    <w:qFormat/>
    <w:rsid w:val="00F75D82"/>
    <w:pPr>
      <w:keepNext/>
      <w:spacing w:before="320"/>
    </w:pPr>
    <w:rPr>
      <w:b/>
    </w:rPr>
  </w:style>
  <w:style w:type="paragraph" w:customStyle="1" w:styleId="Zwischenberschriftkursiv">
    <w:name w:val="Zwischenüberschrift kursiv"/>
    <w:basedOn w:val="Zwischenberschriftbold"/>
    <w:next w:val="Standard"/>
    <w:qFormat/>
    <w:rsid w:val="00E3276E"/>
    <w:rPr>
      <w:b w:val="0"/>
      <w:i/>
    </w:rPr>
  </w:style>
  <w:style w:type="paragraph" w:customStyle="1" w:styleId="Quelle">
    <w:name w:val="Quelle"/>
    <w:basedOn w:val="Standard"/>
    <w:next w:val="NachAbbTab"/>
    <w:link w:val="QuelleZchn"/>
    <w:qFormat/>
    <w:rsid w:val="006B07F6"/>
    <w:pPr>
      <w:spacing w:before="120" w:line="200" w:lineRule="atLeast"/>
    </w:pPr>
    <w:rPr>
      <w:color w:val="626262"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667D"/>
    <w:rPr>
      <w:rFonts w:ascii="Calibri" w:hAnsi="Calibri"/>
      <w:b/>
      <w:color w:val="008CD2"/>
      <w:sz w:val="26"/>
    </w:rPr>
  </w:style>
  <w:style w:type="character" w:customStyle="1" w:styleId="berschrift2Zchn">
    <w:name w:val="Überschrift 2 Zchn"/>
    <w:basedOn w:val="Absatz-Standardschriftart"/>
    <w:link w:val="berschrift2"/>
    <w:rsid w:val="009C667D"/>
    <w:rPr>
      <w:rFonts w:ascii="Calibri" w:hAnsi="Calibri"/>
      <w:b/>
      <w:color w:val="008CD2"/>
      <w:sz w:val="26"/>
    </w:rPr>
  </w:style>
  <w:style w:type="character" w:customStyle="1" w:styleId="berschrift3Zchn">
    <w:name w:val="Überschrift 3 Zchn"/>
    <w:basedOn w:val="Absatz-Standardschriftart"/>
    <w:link w:val="berschrift3"/>
    <w:rsid w:val="009C667D"/>
    <w:rPr>
      <w:rFonts w:ascii="Calibri" w:hAnsi="Calibri"/>
      <w:b/>
      <w:color w:val="008CD2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9C667D"/>
    <w:rPr>
      <w:rFonts w:ascii="Calibri" w:hAnsi="Calibri"/>
      <w:b/>
      <w:color w:val="008CD2"/>
      <w:sz w:val="26"/>
    </w:rPr>
  </w:style>
  <w:style w:type="character" w:customStyle="1" w:styleId="berschrift5Zchn">
    <w:name w:val="Überschrift 5 Zchn"/>
    <w:basedOn w:val="Absatz-Standardschriftart"/>
    <w:link w:val="berschrift5"/>
    <w:rsid w:val="009C667D"/>
    <w:rPr>
      <w:rFonts w:ascii="Calibri" w:hAnsi="Calibri"/>
      <w:b/>
      <w:color w:val="008CD2"/>
      <w:sz w:val="26"/>
    </w:rPr>
  </w:style>
  <w:style w:type="character" w:customStyle="1" w:styleId="berschrift6Zchn">
    <w:name w:val="Überschrift 6 Zchn"/>
    <w:basedOn w:val="Absatz-Standardschriftart"/>
    <w:link w:val="berschrift6"/>
    <w:rsid w:val="009C667D"/>
    <w:rPr>
      <w:rFonts w:ascii="Calibri" w:hAnsi="Calibri"/>
      <w:b/>
      <w:color w:val="008CD2"/>
      <w:sz w:val="26"/>
    </w:rPr>
  </w:style>
  <w:style w:type="character" w:customStyle="1" w:styleId="berschrift7Zchn">
    <w:name w:val="Überschrift 7 Zchn"/>
    <w:basedOn w:val="Absatz-Standardschriftart"/>
    <w:link w:val="berschrift7"/>
    <w:rsid w:val="009C667D"/>
    <w:rPr>
      <w:rFonts w:ascii="Calibri" w:hAnsi="Calibri"/>
      <w:b/>
      <w:color w:val="008CD2"/>
      <w:sz w:val="26"/>
    </w:rPr>
  </w:style>
  <w:style w:type="character" w:customStyle="1" w:styleId="berschrift8Zchn">
    <w:name w:val="Überschrift 8 Zchn"/>
    <w:basedOn w:val="Absatz-Standardschriftart"/>
    <w:link w:val="berschrift8"/>
    <w:rsid w:val="009C667D"/>
    <w:rPr>
      <w:rFonts w:ascii="Calibri" w:hAnsi="Calibri"/>
      <w:b/>
      <w:color w:val="008CD2"/>
      <w:sz w:val="26"/>
    </w:rPr>
  </w:style>
  <w:style w:type="character" w:customStyle="1" w:styleId="berschrift9Zchn">
    <w:name w:val="Überschrift 9 Zchn"/>
    <w:basedOn w:val="Absatz-Standardschriftart"/>
    <w:link w:val="berschrift9"/>
    <w:rsid w:val="009C667D"/>
    <w:rPr>
      <w:rFonts w:ascii="Calibri" w:hAnsi="Calibri"/>
      <w:b/>
      <w:color w:val="008CD2"/>
      <w:sz w:val="2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358AD"/>
    <w:rPr>
      <w:rFonts w:ascii="Calibri" w:hAnsi="Calibri"/>
      <w:color w:val="595959"/>
      <w:position w:val="2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274C8"/>
    <w:rPr>
      <w:rFonts w:ascii="Calibri" w:hAnsi="Calibri"/>
      <w:sz w:val="18"/>
    </w:rPr>
  </w:style>
  <w:style w:type="paragraph" w:styleId="Inhaltsverzeichnisberschrift">
    <w:name w:val="TOC Heading"/>
    <w:basedOn w:val="Standard"/>
    <w:next w:val="Standard"/>
    <w:uiPriority w:val="39"/>
    <w:qFormat/>
    <w:rsid w:val="006962C8"/>
    <w:pPr>
      <w:keepLines/>
      <w:spacing w:before="400" w:after="240"/>
    </w:pPr>
    <w:rPr>
      <w:b/>
      <w:bCs/>
      <w:color w:val="008CD2"/>
      <w:sz w:val="26"/>
      <w:szCs w:val="28"/>
    </w:rPr>
  </w:style>
  <w:style w:type="paragraph" w:styleId="berarbeitung">
    <w:name w:val="Revision"/>
    <w:hidden/>
    <w:uiPriority w:val="99"/>
    <w:semiHidden/>
    <w:rsid w:val="00B7697C"/>
    <w:rPr>
      <w:rFonts w:ascii="Times New Roman" w:hAnsi="Times New Roman"/>
      <w:spacing w:val="4"/>
      <w:sz w:val="24"/>
    </w:rPr>
  </w:style>
  <w:style w:type="character" w:customStyle="1" w:styleId="QuelleZchn">
    <w:name w:val="Quelle Zchn"/>
    <w:link w:val="Quelle"/>
    <w:rsid w:val="006B07F6"/>
    <w:rPr>
      <w:rFonts w:ascii="Calibri" w:hAnsi="Calibri"/>
      <w:color w:val="626262"/>
      <w:sz w:val="18"/>
    </w:rPr>
  </w:style>
  <w:style w:type="character" w:styleId="Platzhaltertext">
    <w:name w:val="Placeholder Text"/>
    <w:basedOn w:val="Absatz-Standardschriftart"/>
    <w:uiPriority w:val="99"/>
    <w:semiHidden/>
    <w:rsid w:val="00726E75"/>
    <w:rPr>
      <w:color w:val="808080"/>
    </w:rPr>
  </w:style>
  <w:style w:type="table" w:styleId="Tabellenraster">
    <w:name w:val="Table Grid"/>
    <w:basedOn w:val="NormaleTabelle"/>
    <w:rsid w:val="00BC7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Standard"/>
    <w:qFormat/>
    <w:rsid w:val="00442636"/>
    <w:pPr>
      <w:spacing w:before="20" w:after="20" w:line="240" w:lineRule="auto"/>
      <w:jc w:val="left"/>
    </w:pPr>
    <w:rPr>
      <w:color w:val="000000" w:themeColor="text1"/>
      <w:sz w:val="20"/>
    </w:rPr>
  </w:style>
  <w:style w:type="paragraph" w:customStyle="1" w:styleId="NachAbbTab">
    <w:name w:val="Nach_Abb+Tab"/>
    <w:basedOn w:val="Standard"/>
    <w:next w:val="Standard"/>
    <w:link w:val="NachAbbTabZchn"/>
    <w:qFormat/>
    <w:rsid w:val="009C7647"/>
    <w:pPr>
      <w:spacing w:before="240"/>
    </w:pPr>
  </w:style>
  <w:style w:type="character" w:customStyle="1" w:styleId="NachAbbTabZchn">
    <w:name w:val="Nach_Abb+Tab Zchn"/>
    <w:link w:val="NachAbbTab"/>
    <w:rsid w:val="009C7647"/>
    <w:rPr>
      <w:rFonts w:ascii="Calibri" w:hAnsi="Calibri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5C5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unhideWhenUsed/>
    <w:rsid w:val="00D26905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D26905"/>
    <w:rPr>
      <w:rFonts w:ascii="Calibri" w:hAnsi="Calibri"/>
      <w:b/>
      <w:bCs/>
    </w:rPr>
  </w:style>
  <w:style w:type="character" w:customStyle="1" w:styleId="Autor">
    <w:name w:val="Autor"/>
    <w:basedOn w:val="Absatz-Standardschriftart"/>
    <w:qFormat/>
    <w:rsid w:val="009D59E6"/>
    <w:rPr>
      <w:rFonts w:ascii="Calibri" w:hAnsi="Calibri"/>
      <w:caps w:val="0"/>
      <w:smallCaps/>
      <w:color w:val="000000" w:themeColor="text1"/>
      <w:sz w:val="24"/>
    </w:rPr>
  </w:style>
  <w:style w:type="numbering" w:customStyle="1" w:styleId="Formatvorlage1">
    <w:name w:val="Formatvorlage1"/>
    <w:uiPriority w:val="99"/>
    <w:rsid w:val="00D614EC"/>
    <w:pPr>
      <w:numPr>
        <w:numId w:val="2"/>
      </w:numPr>
    </w:pPr>
  </w:style>
  <w:style w:type="paragraph" w:customStyle="1" w:styleId="Liste-1">
    <w:name w:val="Liste-1"/>
    <w:basedOn w:val="Standard"/>
    <w:qFormat/>
    <w:rsid w:val="00D614EC"/>
    <w:pPr>
      <w:numPr>
        <w:numId w:val="2"/>
      </w:numPr>
      <w:tabs>
        <w:tab w:val="left" w:pos="567"/>
      </w:tabs>
      <w:spacing w:before="80"/>
    </w:pPr>
  </w:style>
  <w:style w:type="numbering" w:customStyle="1" w:styleId="Formatvorlage2">
    <w:name w:val="Formatvorlage2"/>
    <w:uiPriority w:val="99"/>
    <w:rsid w:val="00D614EC"/>
    <w:pPr>
      <w:numPr>
        <w:numId w:val="3"/>
      </w:numPr>
    </w:pPr>
  </w:style>
  <w:style w:type="numbering" w:customStyle="1" w:styleId="Formatvorlage3">
    <w:name w:val="Formatvorlage3"/>
    <w:uiPriority w:val="99"/>
    <w:rsid w:val="00D614EC"/>
    <w:pPr>
      <w:numPr>
        <w:numId w:val="4"/>
      </w:numPr>
    </w:pPr>
  </w:style>
  <w:style w:type="paragraph" w:customStyle="1" w:styleId="Liste-2">
    <w:name w:val="Liste-2"/>
    <w:basedOn w:val="Liste-1"/>
    <w:qFormat/>
    <w:rsid w:val="00D614EC"/>
    <w:pPr>
      <w:numPr>
        <w:numId w:val="35"/>
      </w:numPr>
    </w:pPr>
  </w:style>
  <w:style w:type="paragraph" w:customStyle="1" w:styleId="Liste-3">
    <w:name w:val="Liste-3"/>
    <w:basedOn w:val="Liste-2"/>
    <w:qFormat/>
    <w:rsid w:val="00D614EC"/>
    <w:pPr>
      <w:numPr>
        <w:numId w:val="37"/>
      </w:numPr>
      <w:tabs>
        <w:tab w:val="clear" w:pos="567"/>
      </w:tabs>
    </w:pPr>
  </w:style>
  <w:style w:type="character" w:styleId="BesuchterLink">
    <w:name w:val="FollowedHyperlink"/>
    <w:basedOn w:val="Absatz-Standardschriftart"/>
    <w:uiPriority w:val="99"/>
    <w:semiHidden/>
    <w:unhideWhenUsed/>
    <w:rsid w:val="009C7647"/>
    <w:rPr>
      <w:color w:val="800080" w:themeColor="followedHyperlink"/>
      <w:u w:val="single"/>
    </w:rPr>
  </w:style>
  <w:style w:type="table" w:customStyle="1" w:styleId="Thnen-Tabelle2">
    <w:name w:val="Thünen-Tabelle 2"/>
    <w:basedOn w:val="NormaleTabelle"/>
    <w:uiPriority w:val="99"/>
    <w:rsid w:val="0096678C"/>
    <w:rPr>
      <w:rFonts w:ascii="Calibri" w:hAnsi="Calibri"/>
      <w:color w:val="000000" w:themeColor="text1"/>
    </w:rPr>
    <w:tblPr>
      <w:tblStyleRowBandSize w:val="1"/>
    </w:tblPr>
    <w:tblStylePr w:type="firstRow">
      <w:rPr>
        <w:b/>
        <w:color w:val="FFFFFF" w:themeColor="background1"/>
      </w:rPr>
      <w:tblPr/>
      <w:tcPr>
        <w:shd w:val="clear" w:color="auto" w:fill="008C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7647"/>
    <w:rPr>
      <w:color w:val="605E5C"/>
      <w:shd w:val="clear" w:color="auto" w:fill="E1DFDD"/>
    </w:rPr>
  </w:style>
  <w:style w:type="character" w:customStyle="1" w:styleId="berschriftohneNumZchn">
    <w:name w:val="Überschrift ohne Num. Zchn"/>
    <w:basedOn w:val="Absatz-Standardschriftart"/>
    <w:link w:val="berschriftohneNum"/>
    <w:rsid w:val="00730001"/>
    <w:rPr>
      <w:rFonts w:ascii="Calibri" w:hAnsi="Calibri"/>
      <w:b/>
      <w:color w:val="008CD2"/>
      <w:sz w:val="28"/>
    </w:rPr>
  </w:style>
  <w:style w:type="table" w:styleId="HelleListe">
    <w:name w:val="Light List"/>
    <w:basedOn w:val="NormaleTabelle"/>
    <w:uiPriority w:val="61"/>
    <w:rsid w:val="00CC166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ntabelle6farbigAkzent5">
    <w:name w:val="List Table 6 Colorful Accent 5"/>
    <w:basedOn w:val="NormaleTabelle"/>
    <w:uiPriority w:val="51"/>
    <w:rsid w:val="00CC166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HelleSchattierung-Akzent1">
    <w:name w:val="Light Shading Accent 1"/>
    <w:basedOn w:val="NormaleTabelle"/>
    <w:uiPriority w:val="60"/>
    <w:rsid w:val="00CC166B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hnen-Tabelle1">
    <w:name w:val="Thünen-Tabelle 1"/>
    <w:basedOn w:val="NormaleTabelle"/>
    <w:uiPriority w:val="99"/>
    <w:rsid w:val="00D26905"/>
    <w:rPr>
      <w:rFonts w:ascii="Calibri" w:hAnsi="Calibri"/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0B0FA9"/>
    <w:pPr>
      <w:keepNext/>
      <w:tabs>
        <w:tab w:val="left" w:pos="1418"/>
        <w:tab w:val="left" w:pos="2127"/>
      </w:tabs>
      <w:spacing w:before="240" w:after="120"/>
      <w:ind w:left="1418" w:hanging="1418"/>
    </w:pPr>
    <w:rPr>
      <w:b/>
      <w:noProof/>
    </w:rPr>
  </w:style>
  <w:style w:type="character" w:styleId="Hyperlink">
    <w:name w:val="Hyperlink"/>
    <w:basedOn w:val="Absatz-Standardschriftart"/>
    <w:uiPriority w:val="99"/>
    <w:unhideWhenUsed/>
    <w:rsid w:val="007274C8"/>
    <w:rPr>
      <w:color w:val="0000FF" w:themeColor="hyperlink"/>
      <w:u w:val="single"/>
    </w:rPr>
  </w:style>
  <w:style w:type="table" w:customStyle="1" w:styleId="Inhaltstabelle2">
    <w:name w:val="Inhaltstabelle2"/>
    <w:basedOn w:val="NormaleTabelle"/>
    <w:uiPriority w:val="99"/>
    <w:rsid w:val="00CA64DC"/>
    <w:pPr>
      <w:suppressAutoHyphens/>
    </w:pPr>
    <w:rPr>
      <w:rFonts w:ascii="BundesSans Office" w:eastAsia="BundesSerif Office" w:hAnsi="BundesSans Office" w:cs="BundesSerif Office"/>
      <w:color w:val="000000"/>
      <w:sz w:val="21"/>
      <w:szCs w:val="21"/>
      <w:lang w:eastAsia="en-US"/>
    </w:rPr>
    <w:tblPr>
      <w:tblBorders>
        <w:insideH w:val="single" w:sz="4" w:space="0" w:color="0077B6"/>
      </w:tblBorders>
      <w:tblCellMar>
        <w:top w:w="68" w:type="dxa"/>
        <w:left w:w="68" w:type="dxa"/>
        <w:bottom w:w="68" w:type="dxa"/>
        <w:right w:w="68" w:type="dxa"/>
      </w:tblCellMar>
    </w:tblPr>
    <w:tcPr>
      <w:shd w:val="clear" w:color="auto" w:fill="auto"/>
    </w:tcPr>
    <w:tblStylePr w:type="firstRow">
      <w:pPr>
        <w:jc w:val="left"/>
      </w:pPr>
      <w:rPr>
        <w:rFonts w:ascii="BundesSans Office" w:hAnsi="BundesSans Office"/>
        <w:b/>
        <w:color w:val="FFFFFF"/>
        <w:sz w:val="21"/>
      </w:rPr>
      <w:tblPr/>
      <w:tcPr>
        <w:shd w:val="clear" w:color="auto" w:fill="0077B6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7708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7708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F3F3970-C036-449A-9106-4F5499EB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Ogan</dc:creator>
  <cp:keywords/>
  <dc:description/>
  <cp:lastModifiedBy>Demetra Rakosy</cp:lastModifiedBy>
  <cp:revision>11</cp:revision>
  <cp:lastPrinted>2021-10-06T11:18:00Z</cp:lastPrinted>
  <dcterms:created xsi:type="dcterms:W3CDTF">2025-12-08T14:37:00Z</dcterms:created>
  <dcterms:modified xsi:type="dcterms:W3CDTF">2025-12-18T18:20:00Z</dcterms:modified>
</cp:coreProperties>
</file>